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968" w:rsidRPr="00E57968" w:rsidRDefault="00E57968" w:rsidP="00E57968">
      <w:pPr>
        <w:widowControl/>
        <w:shd w:val="clear" w:color="auto" w:fill="FFFFFF"/>
        <w:spacing w:after="319" w:line="408" w:lineRule="atLeast"/>
        <w:jc w:val="left"/>
        <w:rPr>
          <w:rFonts w:ascii="ＭＳ Ｐゴシック" w:eastAsia="ＭＳ Ｐゴシック" w:hAnsi="ＭＳ Ｐゴシック" w:cs="ＭＳ Ｐゴシック"/>
          <w:color w:val="000000"/>
          <w:kern w:val="0"/>
          <w:sz w:val="22"/>
        </w:rPr>
      </w:pPr>
      <w:r w:rsidRPr="00E57968">
        <w:rPr>
          <w:rFonts w:ascii="ＭＳ Ｐゴシック" w:eastAsia="ＭＳ Ｐゴシック" w:hAnsi="ＭＳ Ｐゴシック" w:cs="ＭＳ Ｐゴシック" w:hint="eastAsia"/>
          <w:b/>
          <w:bCs/>
          <w:color w:val="000000"/>
          <w:kern w:val="0"/>
          <w:sz w:val="32"/>
          <w:szCs w:val="32"/>
        </w:rPr>
        <w:t>未完成発明</w:t>
      </w:r>
      <w:r w:rsidRPr="00E57968">
        <w:rPr>
          <w:rFonts w:ascii="ＭＳ Ｐゴシック" w:eastAsia="ＭＳ Ｐゴシック" w:hAnsi="ＭＳ Ｐゴシック" w:cs="ＭＳ Ｐゴシック" w:hint="eastAsia"/>
          <w:color w:val="000000"/>
          <w:kern w:val="0"/>
          <w:sz w:val="32"/>
          <w:szCs w:val="32"/>
        </w:rPr>
        <w:t>（</w:t>
      </w:r>
      <w:r w:rsidRPr="00E57968">
        <w:rPr>
          <w:rFonts w:ascii="ＭＳ Ｐゴシック" w:eastAsia="ＭＳ Ｐゴシック" w:hAnsi="ＭＳ Ｐゴシック" w:cs="ＭＳ Ｐゴシック" w:hint="eastAsia"/>
          <w:color w:val="000000"/>
          <w:kern w:val="0"/>
          <w:sz w:val="22"/>
        </w:rPr>
        <w:t>みかんせいはつめい）とは、発明として未完成で、</w:t>
      </w:r>
      <w:hyperlink r:id="rId5" w:tooltip="日本の意味" w:history="1">
        <w:r w:rsidRPr="00E57968">
          <w:rPr>
            <w:rFonts w:ascii="ＭＳ Ｐゴシック" w:eastAsia="ＭＳ Ｐゴシック" w:hAnsi="ＭＳ Ｐゴシック" w:cs="ＭＳ Ｐゴシック" w:hint="eastAsia"/>
            <w:color w:val="0088CC"/>
            <w:kern w:val="0"/>
            <w:sz w:val="22"/>
            <w:u w:val="single"/>
          </w:rPr>
          <w:t>日本</w:t>
        </w:r>
      </w:hyperlink>
      <w:r w:rsidRPr="00E57968">
        <w:rPr>
          <w:rFonts w:ascii="ＭＳ Ｐゴシック" w:eastAsia="ＭＳ Ｐゴシック" w:hAnsi="ＭＳ Ｐゴシック" w:cs="ＭＳ Ｐゴシック" w:hint="eastAsia"/>
          <w:color w:val="000000"/>
          <w:kern w:val="0"/>
          <w:sz w:val="22"/>
        </w:rPr>
        <w:t>の</w:t>
      </w:r>
      <w:hyperlink r:id="rId6" w:anchor="word.E7.89.B9.E8.A8.B1.E6.B3.95" w:history="1">
        <w:r w:rsidRPr="00E57968">
          <w:rPr>
            <w:rFonts w:ascii="ＭＳ Ｐゴシック" w:eastAsia="ＭＳ Ｐゴシック" w:hAnsi="ＭＳ Ｐゴシック" w:cs="ＭＳ Ｐゴシック" w:hint="eastAsia"/>
            <w:color w:val="0088CC"/>
            <w:kern w:val="0"/>
            <w:sz w:val="22"/>
            <w:u w:val="single"/>
          </w:rPr>
          <w:t>特許法</w:t>
        </w:r>
      </w:hyperlink>
      <w:r w:rsidRPr="00E57968">
        <w:rPr>
          <w:rFonts w:ascii="ＭＳ Ｐゴシック" w:eastAsia="ＭＳ Ｐゴシック" w:hAnsi="ＭＳ Ｐゴシック" w:cs="ＭＳ Ｐゴシック" w:hint="eastAsia"/>
          <w:color w:val="000000"/>
          <w:kern w:val="0"/>
          <w:sz w:val="22"/>
        </w:rPr>
        <w:t>上の「</w:t>
      </w:r>
      <w:hyperlink r:id="rId7" w:anchor="word.E7.99.BA.E6.98.8E" w:history="1">
        <w:r w:rsidRPr="00E57968">
          <w:rPr>
            <w:rFonts w:ascii="ＭＳ Ｐゴシック" w:eastAsia="ＭＳ Ｐゴシック" w:hAnsi="ＭＳ Ｐゴシック" w:cs="ＭＳ Ｐゴシック" w:hint="eastAsia"/>
            <w:color w:val="0088CC"/>
            <w:kern w:val="0"/>
            <w:sz w:val="22"/>
            <w:u w:val="single"/>
          </w:rPr>
          <w:t>発明</w:t>
        </w:r>
      </w:hyperlink>
      <w:r w:rsidRPr="00E57968">
        <w:rPr>
          <w:rFonts w:ascii="ＭＳ Ｐゴシック" w:eastAsia="ＭＳ Ｐゴシック" w:hAnsi="ＭＳ Ｐゴシック" w:cs="ＭＳ Ｐゴシック" w:hint="eastAsia"/>
          <w:color w:val="000000"/>
          <w:kern w:val="0"/>
          <w:sz w:val="22"/>
        </w:rPr>
        <w:t>」とはいえないものをいう、日本の</w:t>
      </w:r>
      <w:hyperlink r:id="rId8" w:tooltip="判例の意味" w:history="1">
        <w:r w:rsidRPr="00E57968">
          <w:rPr>
            <w:rFonts w:ascii="ＭＳ Ｐゴシック" w:eastAsia="ＭＳ Ｐゴシック" w:hAnsi="ＭＳ Ｐゴシック" w:cs="ＭＳ Ｐゴシック" w:hint="eastAsia"/>
            <w:color w:val="0088CC"/>
            <w:kern w:val="0"/>
            <w:sz w:val="22"/>
            <w:u w:val="single"/>
          </w:rPr>
          <w:t>判例</w:t>
        </w:r>
      </w:hyperlink>
      <w:r w:rsidRPr="00E57968">
        <w:rPr>
          <w:rFonts w:ascii="ＭＳ Ｐゴシック" w:eastAsia="ＭＳ Ｐゴシック" w:hAnsi="ＭＳ Ｐゴシック" w:cs="ＭＳ Ｐゴシック" w:hint="eastAsia"/>
          <w:color w:val="000000"/>
          <w:kern w:val="0"/>
          <w:sz w:val="22"/>
        </w:rPr>
        <w:t>、</w:t>
      </w:r>
      <w:hyperlink r:id="rId9" w:tooltip="特許庁の意味" w:history="1">
        <w:r w:rsidRPr="00E57968">
          <w:rPr>
            <w:rFonts w:ascii="ＭＳ Ｐゴシック" w:eastAsia="ＭＳ Ｐゴシック" w:hAnsi="ＭＳ Ｐゴシック" w:cs="ＭＳ Ｐゴシック" w:hint="eastAsia"/>
            <w:color w:val="0088CC"/>
            <w:kern w:val="0"/>
            <w:sz w:val="22"/>
            <w:u w:val="single"/>
          </w:rPr>
          <w:t>特許庁</w:t>
        </w:r>
      </w:hyperlink>
      <w:r w:rsidRPr="00E57968">
        <w:rPr>
          <w:rFonts w:ascii="ＭＳ Ｐゴシック" w:eastAsia="ＭＳ Ｐゴシック" w:hAnsi="ＭＳ Ｐゴシック" w:cs="ＭＳ Ｐゴシック" w:hint="eastAsia"/>
          <w:color w:val="000000"/>
          <w:kern w:val="0"/>
          <w:sz w:val="22"/>
        </w:rPr>
        <w:t>の実務、学説で認められてきた</w:t>
      </w:r>
      <w:hyperlink r:id="rId10" w:tooltip="法解釈の意味" w:history="1">
        <w:r w:rsidRPr="00E57968">
          <w:rPr>
            <w:rFonts w:ascii="ＭＳ Ｐゴシック" w:eastAsia="ＭＳ Ｐゴシック" w:hAnsi="ＭＳ Ｐゴシック" w:cs="ＭＳ Ｐゴシック" w:hint="eastAsia"/>
            <w:color w:val="0088CC"/>
            <w:kern w:val="0"/>
            <w:sz w:val="22"/>
            <w:u w:val="single"/>
          </w:rPr>
          <w:t>法解釈</w:t>
        </w:r>
      </w:hyperlink>
      <w:r w:rsidRPr="00E57968">
        <w:rPr>
          <w:rFonts w:ascii="ＭＳ Ｐゴシック" w:eastAsia="ＭＳ Ｐゴシック" w:hAnsi="ＭＳ Ｐゴシック" w:cs="ＭＳ Ｐゴシック" w:hint="eastAsia"/>
          <w:color w:val="000000"/>
          <w:kern w:val="0"/>
          <w:sz w:val="22"/>
        </w:rPr>
        <w:t>上の概念である。</w:t>
      </w:r>
    </w:p>
    <w:p w:rsidR="00E57968" w:rsidRPr="00E57968" w:rsidRDefault="00E57968" w:rsidP="00E57968">
      <w:pPr>
        <w:widowControl/>
        <w:shd w:val="clear" w:color="auto" w:fill="FFFFFF"/>
        <w:spacing w:after="319" w:line="408" w:lineRule="atLeast"/>
        <w:jc w:val="left"/>
        <w:rPr>
          <w:rFonts w:ascii="ＭＳ Ｐゴシック" w:eastAsia="ＭＳ Ｐゴシック" w:hAnsi="ＭＳ Ｐゴシック" w:cs="ＭＳ Ｐゴシック" w:hint="eastAsia"/>
          <w:color w:val="000000"/>
          <w:kern w:val="0"/>
          <w:sz w:val="22"/>
        </w:rPr>
      </w:pPr>
      <w:r w:rsidRPr="00E57968">
        <w:rPr>
          <w:rFonts w:ascii="ＭＳ Ｐゴシック" w:eastAsia="ＭＳ Ｐゴシック" w:hAnsi="ＭＳ Ｐゴシック" w:cs="ＭＳ Ｐゴシック" w:hint="eastAsia"/>
          <w:color w:val="000000"/>
          <w:kern w:val="0"/>
          <w:sz w:val="22"/>
        </w:rPr>
        <w:t>現在まで、安全性を欠く</w:t>
      </w:r>
      <w:hyperlink r:id="rId11" w:tooltip="原子炉の意味" w:history="1">
        <w:r w:rsidRPr="00E57968">
          <w:rPr>
            <w:rFonts w:ascii="ＭＳ Ｐゴシック" w:eastAsia="ＭＳ Ｐゴシック" w:hAnsi="ＭＳ Ｐゴシック" w:cs="ＭＳ Ｐゴシック" w:hint="eastAsia"/>
            <w:color w:val="0088CC"/>
            <w:kern w:val="0"/>
            <w:sz w:val="22"/>
            <w:u w:val="single"/>
          </w:rPr>
          <w:t>原子炉</w:t>
        </w:r>
      </w:hyperlink>
      <w:r w:rsidRPr="00E57968">
        <w:rPr>
          <w:rFonts w:ascii="ＭＳ Ｐゴシック" w:eastAsia="ＭＳ Ｐゴシック" w:hAnsi="ＭＳ Ｐゴシック" w:cs="ＭＳ Ｐゴシック" w:hint="eastAsia"/>
          <w:color w:val="000000"/>
          <w:kern w:val="0"/>
          <w:sz w:val="22"/>
        </w:rPr>
        <w:t>、有効性の検証が不十分な</w:t>
      </w:r>
      <w:hyperlink r:id="rId12" w:tooltip="薬剤の意味" w:history="1">
        <w:r w:rsidRPr="00E57968">
          <w:rPr>
            <w:rFonts w:ascii="ＭＳ Ｐゴシック" w:eastAsia="ＭＳ Ｐゴシック" w:hAnsi="ＭＳ Ｐゴシック" w:cs="ＭＳ Ｐゴシック" w:hint="eastAsia"/>
            <w:color w:val="0088CC"/>
            <w:kern w:val="0"/>
            <w:sz w:val="22"/>
            <w:u w:val="single"/>
          </w:rPr>
          <w:t>薬剤</w:t>
        </w:r>
      </w:hyperlink>
      <w:r w:rsidRPr="00E57968">
        <w:rPr>
          <w:rFonts w:ascii="ＭＳ Ｐゴシック" w:eastAsia="ＭＳ Ｐゴシック" w:hAnsi="ＭＳ Ｐゴシック" w:cs="ＭＳ Ｐゴシック" w:hint="eastAsia"/>
          <w:color w:val="000000"/>
          <w:kern w:val="0"/>
          <w:sz w:val="22"/>
        </w:rPr>
        <w:t>、期待された効果を挙げることのできない器具などが未完成発明とされてきた。未完成発明とされるものは、将来的には完成して発明となる可能性がありえるから、暗号の作成方法、</w:t>
      </w:r>
      <w:hyperlink r:id="rId13" w:tooltip="ゲームの意味" w:history="1">
        <w:r w:rsidRPr="00E57968">
          <w:rPr>
            <w:rFonts w:ascii="ＭＳ Ｐゴシック" w:eastAsia="ＭＳ Ｐゴシック" w:hAnsi="ＭＳ Ｐゴシック" w:cs="ＭＳ Ｐゴシック" w:hint="eastAsia"/>
            <w:color w:val="0088CC"/>
            <w:kern w:val="0"/>
            <w:sz w:val="22"/>
            <w:u w:val="single"/>
          </w:rPr>
          <w:t>ゲーム</w:t>
        </w:r>
      </w:hyperlink>
      <w:r w:rsidRPr="00E57968">
        <w:rPr>
          <w:rFonts w:ascii="ＭＳ Ｐゴシック" w:eastAsia="ＭＳ Ｐゴシック" w:hAnsi="ＭＳ Ｐゴシック" w:cs="ＭＳ Ｐゴシック" w:hint="eastAsia"/>
          <w:color w:val="000000"/>
          <w:kern w:val="0"/>
          <w:sz w:val="22"/>
        </w:rPr>
        <w:t>のルール、永久機関などもともと発明となりえない非発明と区別される。</w:t>
      </w:r>
    </w:p>
    <w:p w:rsidR="00E57968" w:rsidRPr="00E57968" w:rsidRDefault="00E57968" w:rsidP="00E57968">
      <w:pPr>
        <w:widowControl/>
        <w:shd w:val="clear" w:color="auto" w:fill="FFFFFF"/>
        <w:spacing w:after="319" w:line="408" w:lineRule="atLeast"/>
        <w:jc w:val="left"/>
        <w:rPr>
          <w:rFonts w:ascii="ＭＳ Ｐゴシック" w:eastAsia="ＭＳ Ｐゴシック" w:hAnsi="ＭＳ Ｐゴシック" w:cs="ＭＳ Ｐゴシック" w:hint="eastAsia"/>
          <w:color w:val="000000"/>
          <w:kern w:val="0"/>
          <w:sz w:val="22"/>
        </w:rPr>
      </w:pPr>
      <w:r w:rsidRPr="00E57968">
        <w:rPr>
          <w:rFonts w:ascii="ＭＳ Ｐゴシック" w:eastAsia="ＭＳ Ｐゴシック" w:hAnsi="ＭＳ Ｐゴシック" w:cs="ＭＳ Ｐゴシック" w:hint="eastAsia"/>
          <w:color w:val="000000"/>
          <w:kern w:val="0"/>
          <w:sz w:val="22"/>
        </w:rPr>
        <w:t>未完成発明は日本の特許法上の「発明」ではないから、特許法の手続きや訴訟上で、発明について認められているさまざまな効力を発揮することができない。未完成発明が問題となるような場面には、</w:t>
      </w:r>
      <w:hyperlink r:id="rId14" w:anchor="word.E5.87.BA.E9.A1.98.E5.AF.A9.E6.9F.BB.E3.83.BB.E6.9F.BB.E5.AE.9A" w:history="1">
        <w:r w:rsidRPr="00E57968">
          <w:rPr>
            <w:rFonts w:ascii="ＭＳ Ｐゴシック" w:eastAsia="ＭＳ Ｐゴシック" w:hAnsi="ＭＳ Ｐゴシック" w:cs="ＭＳ Ｐゴシック" w:hint="eastAsia"/>
            <w:color w:val="0088CC"/>
            <w:kern w:val="0"/>
            <w:sz w:val="22"/>
            <w:u w:val="single"/>
          </w:rPr>
          <w:t>出願審査</w:t>
        </w:r>
      </w:hyperlink>
      <w:r w:rsidRPr="00E57968">
        <w:rPr>
          <w:rFonts w:ascii="ＭＳ Ｐゴシック" w:eastAsia="ＭＳ Ｐゴシック" w:hAnsi="ＭＳ Ｐゴシック" w:cs="ＭＳ Ｐゴシック" w:hint="eastAsia"/>
          <w:color w:val="000000"/>
          <w:kern w:val="0"/>
          <w:sz w:val="22"/>
        </w:rPr>
        <w:t>の</w:t>
      </w:r>
      <w:hyperlink r:id="rId15" w:anchor="word.E6.8B.92.E7.B5.B6.E6.9F.BB.E5.AE.9A" w:history="1">
        <w:r w:rsidRPr="00E57968">
          <w:rPr>
            <w:rFonts w:ascii="ＭＳ Ｐゴシック" w:eastAsia="ＭＳ Ｐゴシック" w:hAnsi="ＭＳ Ｐゴシック" w:cs="ＭＳ Ｐゴシック" w:hint="eastAsia"/>
            <w:color w:val="0088CC"/>
            <w:kern w:val="0"/>
            <w:sz w:val="22"/>
            <w:u w:val="single"/>
          </w:rPr>
          <w:t>拒絶</w:t>
        </w:r>
      </w:hyperlink>
      <w:r w:rsidRPr="00E57968">
        <w:rPr>
          <w:rFonts w:ascii="ＭＳ Ｐゴシック" w:eastAsia="ＭＳ Ｐゴシック" w:hAnsi="ＭＳ Ｐゴシック" w:cs="ＭＳ Ｐゴシック" w:hint="eastAsia"/>
          <w:color w:val="000000"/>
          <w:kern w:val="0"/>
          <w:sz w:val="22"/>
        </w:rPr>
        <w:t>理由、先願主義の下での後願排除効、優先権主張の可否などがある。</w:t>
      </w:r>
    </w:p>
    <w:p w:rsidR="00E57968" w:rsidRPr="00E57968" w:rsidRDefault="00E57968" w:rsidP="00E57968">
      <w:pPr>
        <w:widowControl/>
        <w:shd w:val="clear" w:color="auto" w:fill="FFFFFF"/>
        <w:spacing w:after="319" w:line="408" w:lineRule="atLeast"/>
        <w:jc w:val="left"/>
        <w:rPr>
          <w:rFonts w:ascii="ＭＳ Ｐゴシック" w:eastAsia="ＭＳ Ｐゴシック" w:hAnsi="ＭＳ Ｐゴシック" w:cs="ＭＳ Ｐゴシック" w:hint="eastAsia"/>
          <w:color w:val="000000"/>
          <w:kern w:val="0"/>
          <w:sz w:val="22"/>
        </w:rPr>
      </w:pPr>
      <w:r w:rsidRPr="00E57968">
        <w:rPr>
          <w:rFonts w:ascii="ＭＳ Ｐゴシック" w:eastAsia="ＭＳ Ｐゴシック" w:hAnsi="ＭＳ Ｐゴシック" w:cs="ＭＳ Ｐゴシック" w:hint="eastAsia"/>
          <w:color w:val="000000"/>
          <w:kern w:val="0"/>
          <w:sz w:val="22"/>
        </w:rPr>
        <w:t>拒絶理由においては、未完成発明と明細書記載不備との区別が不明確であるという問題があった。</w:t>
      </w:r>
    </w:p>
    <w:p w:rsidR="00E57968" w:rsidRPr="00E57968" w:rsidRDefault="00E57968" w:rsidP="00E57968">
      <w:pPr>
        <w:widowControl/>
        <w:shd w:val="clear" w:color="auto" w:fill="FFFFFF"/>
        <w:spacing w:after="319" w:line="408" w:lineRule="atLeast"/>
        <w:jc w:val="left"/>
        <w:rPr>
          <w:rFonts w:ascii="ＭＳ Ｐゴシック" w:eastAsia="ＭＳ Ｐゴシック" w:hAnsi="ＭＳ Ｐゴシック" w:cs="ＭＳ Ｐゴシック" w:hint="eastAsia"/>
          <w:color w:val="000000"/>
          <w:kern w:val="0"/>
          <w:sz w:val="22"/>
        </w:rPr>
      </w:pPr>
      <w:r w:rsidRPr="00E57968">
        <w:rPr>
          <w:rFonts w:ascii="ＭＳ Ｐゴシック" w:eastAsia="ＭＳ Ｐゴシック" w:hAnsi="ＭＳ Ｐゴシック" w:cs="ＭＳ Ｐゴシック" w:hint="eastAsia"/>
          <w:color w:val="000000"/>
          <w:kern w:val="0"/>
          <w:sz w:val="22"/>
        </w:rPr>
        <w:t>しかし、</w:t>
      </w:r>
      <w:hyperlink r:id="rId16" w:tooltip="1993年の意味" w:history="1">
        <w:r w:rsidRPr="00E57968">
          <w:rPr>
            <w:rFonts w:ascii="ＭＳ Ｐゴシック" w:eastAsia="ＭＳ Ｐゴシック" w:hAnsi="ＭＳ Ｐゴシック" w:cs="ＭＳ Ｐゴシック" w:hint="eastAsia"/>
            <w:color w:val="0088CC"/>
            <w:kern w:val="0"/>
            <w:sz w:val="22"/>
            <w:u w:val="single"/>
          </w:rPr>
          <w:t>1993年</w:t>
        </w:r>
      </w:hyperlink>
      <w:r w:rsidRPr="00E57968">
        <w:rPr>
          <w:rFonts w:ascii="ＭＳ Ｐゴシック" w:eastAsia="ＭＳ Ｐゴシック" w:hAnsi="ＭＳ Ｐゴシック" w:cs="ＭＳ Ｐゴシック" w:hint="eastAsia"/>
          <w:color w:val="000000"/>
          <w:kern w:val="0"/>
          <w:sz w:val="22"/>
        </w:rPr>
        <w:t>6月に改訂された特許庁の</w:t>
      </w:r>
      <w:hyperlink r:id="rId17" w:tooltip="特許・実用新案審査基準の意味" w:history="1">
        <w:r w:rsidRPr="00E57968">
          <w:rPr>
            <w:rFonts w:ascii="ＭＳ Ｐゴシック" w:eastAsia="ＭＳ Ｐゴシック" w:hAnsi="ＭＳ Ｐゴシック" w:cs="ＭＳ Ｐゴシック" w:hint="eastAsia"/>
            <w:color w:val="0088CC"/>
            <w:kern w:val="0"/>
            <w:sz w:val="22"/>
            <w:u w:val="single"/>
          </w:rPr>
          <w:t>特許・実用新案審査基準</w:t>
        </w:r>
      </w:hyperlink>
      <w:r w:rsidRPr="00E57968">
        <w:rPr>
          <w:rFonts w:ascii="ＭＳ Ｐゴシック" w:eastAsia="ＭＳ Ｐゴシック" w:hAnsi="ＭＳ Ｐゴシック" w:cs="ＭＳ Ｐゴシック" w:hint="eastAsia"/>
          <w:color w:val="000000"/>
          <w:kern w:val="0"/>
          <w:sz w:val="22"/>
        </w:rPr>
        <w:t>においては「未完成発明」という区分が除去され、</w:t>
      </w:r>
      <w:hyperlink r:id="rId18" w:tooltip="1993年の意味" w:history="1">
        <w:r w:rsidRPr="00E57968">
          <w:rPr>
            <w:rFonts w:ascii="ＭＳ Ｐゴシック" w:eastAsia="ＭＳ Ｐゴシック" w:hAnsi="ＭＳ Ｐゴシック" w:cs="ＭＳ Ｐゴシック" w:hint="eastAsia"/>
            <w:color w:val="0088CC"/>
            <w:kern w:val="0"/>
            <w:sz w:val="22"/>
            <w:u w:val="single"/>
          </w:rPr>
          <w:t>1993年</w:t>
        </w:r>
      </w:hyperlink>
      <w:r w:rsidRPr="00E57968">
        <w:rPr>
          <w:rFonts w:ascii="ＭＳ Ｐゴシック" w:eastAsia="ＭＳ Ｐゴシック" w:hAnsi="ＭＳ Ｐゴシック" w:cs="ＭＳ Ｐゴシック" w:hint="eastAsia"/>
          <w:color w:val="000000"/>
          <w:kern w:val="0"/>
          <w:sz w:val="22"/>
        </w:rPr>
        <w:t>4月改正・</w:t>
      </w:r>
      <w:hyperlink r:id="rId19" w:tooltip="1994年の意味" w:history="1">
        <w:r w:rsidRPr="00E57968">
          <w:rPr>
            <w:rFonts w:ascii="ＭＳ Ｐゴシック" w:eastAsia="ＭＳ Ｐゴシック" w:hAnsi="ＭＳ Ｐゴシック" w:cs="ＭＳ Ｐゴシック" w:hint="eastAsia"/>
            <w:color w:val="0088CC"/>
            <w:kern w:val="0"/>
            <w:sz w:val="22"/>
            <w:u w:val="single"/>
          </w:rPr>
          <w:t>翌年</w:t>
        </w:r>
      </w:hyperlink>
      <w:r w:rsidRPr="00E57968">
        <w:rPr>
          <w:rFonts w:ascii="ＭＳ Ｐゴシック" w:eastAsia="ＭＳ Ｐゴシック" w:hAnsi="ＭＳ Ｐゴシック" w:cs="ＭＳ Ｐゴシック" w:hint="eastAsia"/>
          <w:color w:val="000000"/>
          <w:kern w:val="0"/>
          <w:sz w:val="22"/>
        </w:rPr>
        <w:t>1月施行の特許法改正により補正の範囲が厳しくなったことにより、出願審査の拒絶理由としては明細書記載不備と区別する必要がなくなり、</w:t>
      </w:r>
      <w:hyperlink r:id="rId20" w:tooltip="2005年の意味" w:history="1">
        <w:r w:rsidRPr="00E57968">
          <w:rPr>
            <w:rFonts w:ascii="ＭＳ Ｐゴシック" w:eastAsia="ＭＳ Ｐゴシック" w:hAnsi="ＭＳ Ｐゴシック" w:cs="ＭＳ Ｐゴシック" w:hint="eastAsia"/>
            <w:color w:val="0088CC"/>
            <w:kern w:val="0"/>
            <w:sz w:val="22"/>
            <w:u w:val="single"/>
          </w:rPr>
          <w:t>2005年</w:t>
        </w:r>
      </w:hyperlink>
      <w:r w:rsidRPr="00E57968">
        <w:rPr>
          <w:rFonts w:ascii="ＭＳ Ｐゴシック" w:eastAsia="ＭＳ Ｐゴシック" w:hAnsi="ＭＳ Ｐゴシック" w:cs="ＭＳ Ｐゴシック" w:hint="eastAsia"/>
          <w:color w:val="000000"/>
          <w:kern w:val="0"/>
          <w:sz w:val="22"/>
        </w:rPr>
        <w:t>ころには出願審査の場面では未完成発明という拒絶理由はほとんど使われなくなった。</w:t>
      </w:r>
    </w:p>
    <w:p w:rsidR="00E57968" w:rsidRPr="00E57968" w:rsidRDefault="00E57968" w:rsidP="00E57968">
      <w:pPr>
        <w:widowControl/>
        <w:shd w:val="clear" w:color="auto" w:fill="FFFFFF"/>
        <w:spacing w:line="408" w:lineRule="atLeast"/>
        <w:jc w:val="left"/>
        <w:outlineLvl w:val="2"/>
        <w:rPr>
          <w:rFonts w:ascii="ＭＳ Ｐゴシック" w:eastAsia="ＭＳ Ｐゴシック" w:hAnsi="ＭＳ Ｐゴシック" w:cs="ＭＳ Ｐゴシック" w:hint="eastAsia"/>
          <w:b/>
          <w:bCs/>
          <w:color w:val="000000"/>
          <w:kern w:val="0"/>
          <w:sz w:val="33"/>
          <w:szCs w:val="33"/>
        </w:rPr>
      </w:pPr>
      <w:r w:rsidRPr="00E57968">
        <w:rPr>
          <w:rFonts w:ascii="ＭＳ Ｐゴシック" w:eastAsia="ＭＳ Ｐゴシック" w:hAnsi="ＭＳ Ｐゴシック" w:cs="ＭＳ Ｐゴシック" w:hint="eastAsia"/>
          <w:b/>
          <w:bCs/>
          <w:color w:val="000000"/>
          <w:kern w:val="0"/>
          <w:sz w:val="33"/>
          <w:szCs w:val="33"/>
        </w:rPr>
        <w:t>概念</w:t>
      </w:r>
    </w:p>
    <w:p w:rsidR="00E57968" w:rsidRPr="00E57968" w:rsidRDefault="00E57968" w:rsidP="00E57968">
      <w:pPr>
        <w:widowControl/>
        <w:shd w:val="clear" w:color="auto" w:fill="FFFFFF"/>
        <w:spacing w:before="100" w:beforeAutospacing="1" w:after="100" w:afterAutospacing="1" w:line="408" w:lineRule="atLeast"/>
        <w:jc w:val="left"/>
        <w:outlineLvl w:val="2"/>
        <w:rPr>
          <w:rFonts w:ascii="ＭＳ Ｐゴシック" w:eastAsia="ＭＳ Ｐゴシック" w:hAnsi="ＭＳ Ｐゴシック" w:cs="ＭＳ Ｐゴシック" w:hint="eastAsia"/>
          <w:color w:val="000000"/>
          <w:kern w:val="0"/>
          <w:sz w:val="22"/>
        </w:rPr>
      </w:pPr>
      <w:r w:rsidRPr="00E57968">
        <w:rPr>
          <w:rFonts w:ascii="ＭＳ Ｐゴシック" w:eastAsia="ＭＳ Ｐゴシック" w:hAnsi="ＭＳ Ｐゴシック" w:cs="ＭＳ Ｐゴシック" w:hint="eastAsia"/>
          <w:b/>
          <w:bCs/>
          <w:color w:val="000000"/>
          <w:kern w:val="0"/>
          <w:sz w:val="27"/>
          <w:szCs w:val="27"/>
        </w:rPr>
        <w:t>概要</w:t>
      </w:r>
      <w:r>
        <w:rPr>
          <w:rFonts w:ascii="ＭＳ Ｐゴシック" w:eastAsia="ＭＳ Ｐゴシック" w:hAnsi="ＭＳ Ｐゴシック" w:cs="ＭＳ Ｐゴシック" w:hint="eastAsia"/>
          <w:b/>
          <w:bCs/>
          <w:color w:val="000000"/>
          <w:kern w:val="0"/>
          <w:sz w:val="27"/>
          <w:szCs w:val="27"/>
        </w:rPr>
        <w:t xml:space="preserve">　　</w:t>
      </w:r>
      <w:r w:rsidRPr="00E57968">
        <w:rPr>
          <w:rFonts w:ascii="ＭＳ Ｐゴシック" w:eastAsia="ＭＳ Ｐゴシック" w:hAnsi="ＭＳ Ｐゴシック" w:cs="ＭＳ Ｐゴシック" w:hint="eastAsia"/>
          <w:color w:val="000000"/>
          <w:kern w:val="0"/>
          <w:sz w:val="22"/>
        </w:rPr>
        <w:t>「未完成発明」を含め、発明の「完成」または「未完成」といった文言は、</w:t>
      </w:r>
      <w:hyperlink r:id="rId21" w:tooltip="日本の意味" w:history="1">
        <w:r w:rsidRPr="00E57968">
          <w:rPr>
            <w:rFonts w:ascii="ＭＳ Ｐゴシック" w:eastAsia="ＭＳ Ｐゴシック" w:hAnsi="ＭＳ Ｐゴシック" w:cs="ＭＳ Ｐゴシック" w:hint="eastAsia"/>
            <w:color w:val="0088CC"/>
            <w:kern w:val="0"/>
            <w:sz w:val="22"/>
            <w:u w:val="single"/>
          </w:rPr>
          <w:t>日本</w:t>
        </w:r>
      </w:hyperlink>
      <w:r w:rsidRPr="00E57968">
        <w:rPr>
          <w:rFonts w:ascii="ＭＳ Ｐゴシック" w:eastAsia="ＭＳ Ｐゴシック" w:hAnsi="ＭＳ Ｐゴシック" w:cs="ＭＳ Ｐゴシック" w:hint="eastAsia"/>
          <w:color w:val="000000"/>
          <w:kern w:val="0"/>
          <w:sz w:val="22"/>
        </w:rPr>
        <w:t>の</w:t>
      </w:r>
      <w:hyperlink r:id="rId22" w:anchor="word.E7.89.B9.E8.A8.B1.E6.B3.95" w:history="1">
        <w:r w:rsidRPr="00E57968">
          <w:rPr>
            <w:rFonts w:ascii="ＭＳ Ｐゴシック" w:eastAsia="ＭＳ Ｐゴシック" w:hAnsi="ＭＳ Ｐゴシック" w:cs="ＭＳ Ｐゴシック" w:hint="eastAsia"/>
            <w:color w:val="0088CC"/>
            <w:kern w:val="0"/>
            <w:sz w:val="22"/>
            <w:u w:val="single"/>
          </w:rPr>
          <w:t>特許法</w:t>
        </w:r>
      </w:hyperlink>
      <w:r w:rsidRPr="00E57968">
        <w:rPr>
          <w:rFonts w:ascii="ＭＳ Ｐゴシック" w:eastAsia="ＭＳ Ｐゴシック" w:hAnsi="ＭＳ Ｐゴシック" w:cs="ＭＳ Ｐゴシック" w:hint="eastAsia"/>
          <w:color w:val="000000"/>
          <w:kern w:val="0"/>
          <w:sz w:val="22"/>
        </w:rPr>
        <w:t>の条文に存在しない</w:t>
      </w:r>
      <w:hyperlink r:id="rId23" w:anchor="cite_note-.E7.89.B9.E8.A8.B1.E6.B3.95-1" w:history="1">
        <w:r w:rsidRPr="00E57968">
          <w:rPr>
            <w:rFonts w:ascii="ＭＳ Ｐゴシック" w:eastAsia="ＭＳ Ｐゴシック" w:hAnsi="ＭＳ Ｐゴシック" w:cs="ＭＳ Ｐゴシック" w:hint="eastAsia"/>
            <w:color w:val="0088CC"/>
            <w:kern w:val="0"/>
            <w:sz w:val="22"/>
            <w:u w:val="single"/>
            <w:vertAlign w:val="superscript"/>
          </w:rPr>
          <w:t>[1]</w:t>
        </w:r>
      </w:hyperlink>
      <w:hyperlink r:id="rId24" w:anchor="cite_note-.E7.8D.A3.E5.8C.BB.E7.94.A8.E7.B5.84.E6.88.90.E7.89.A9.E4.BA.8B.E4.BB.B6.E6.9D.B1.E4.BA.AC.E9.AB.98.E7.AD.89.E8.A3.81.E5.88.A4.E6.89.80.E5.88.A4.E6.B1.BA-2" w:history="1">
        <w:r w:rsidRPr="00E57968">
          <w:rPr>
            <w:rFonts w:ascii="ＭＳ Ｐゴシック" w:eastAsia="ＭＳ Ｐゴシック" w:hAnsi="ＭＳ Ｐゴシック" w:cs="ＭＳ Ｐゴシック" w:hint="eastAsia"/>
            <w:color w:val="0088CC"/>
            <w:kern w:val="0"/>
            <w:sz w:val="22"/>
            <w:u w:val="single"/>
            <w:vertAlign w:val="superscript"/>
          </w:rPr>
          <w:t>[2]</w:t>
        </w:r>
      </w:hyperlink>
      <w:hyperlink r:id="rId25" w:anchor="cite_note-3" w:history="1">
        <w:r w:rsidRPr="00E57968">
          <w:rPr>
            <w:rFonts w:ascii="ＭＳ Ｐゴシック" w:eastAsia="ＭＳ Ｐゴシック" w:hAnsi="ＭＳ Ｐゴシック" w:cs="ＭＳ Ｐゴシック" w:hint="eastAsia"/>
            <w:color w:val="0088CC"/>
            <w:kern w:val="0"/>
            <w:sz w:val="22"/>
            <w:u w:val="single"/>
            <w:vertAlign w:val="superscript"/>
          </w:rPr>
          <w:t>[† 1]</w:t>
        </w:r>
      </w:hyperlink>
      <w:r w:rsidRPr="00E57968">
        <w:rPr>
          <w:rFonts w:ascii="ＭＳ Ｐゴシック" w:eastAsia="ＭＳ Ｐゴシック" w:hAnsi="ＭＳ Ｐゴシック" w:cs="ＭＳ Ｐゴシック" w:hint="eastAsia"/>
          <w:color w:val="000000"/>
          <w:kern w:val="0"/>
          <w:sz w:val="22"/>
        </w:rPr>
        <w:t>。</w:t>
      </w:r>
    </w:p>
    <w:p w:rsidR="00E57968" w:rsidRPr="00E57968" w:rsidRDefault="00E57968" w:rsidP="00E57968">
      <w:pPr>
        <w:widowControl/>
        <w:shd w:val="clear" w:color="auto" w:fill="FFFFFF"/>
        <w:spacing w:after="319" w:line="408" w:lineRule="atLeast"/>
        <w:jc w:val="left"/>
        <w:rPr>
          <w:rFonts w:ascii="ＭＳ Ｐゴシック" w:eastAsia="ＭＳ Ｐゴシック" w:hAnsi="ＭＳ Ｐゴシック" w:cs="ＭＳ Ｐゴシック" w:hint="eastAsia"/>
          <w:color w:val="000000"/>
          <w:kern w:val="0"/>
          <w:sz w:val="22"/>
        </w:rPr>
      </w:pPr>
      <w:r w:rsidRPr="00E57968">
        <w:rPr>
          <w:rFonts w:ascii="ＭＳ Ｐゴシック" w:eastAsia="ＭＳ Ｐゴシック" w:hAnsi="ＭＳ Ｐゴシック" w:cs="ＭＳ Ｐゴシック" w:hint="eastAsia"/>
          <w:color w:val="000000"/>
          <w:kern w:val="0"/>
          <w:sz w:val="22"/>
        </w:rPr>
        <w:t>しかし、特許法上の発明とは「自然法則を利用した技術的思想の創作のうち高度のもの」</w:t>
      </w:r>
      <w:hyperlink r:id="rId26" w:anchor="cite_note-.E6.97.A5.E6.9C.AC.E7.89.B9.E8.A8.B1.E6.B3.95.E7.AC.AC2.E6.9D.A1.E7.AC.AC1.E9.A0.85-4" w:history="1">
        <w:r w:rsidRPr="00E57968">
          <w:rPr>
            <w:rFonts w:ascii="ＭＳ Ｐゴシック" w:eastAsia="ＭＳ Ｐゴシック" w:hAnsi="ＭＳ Ｐゴシック" w:cs="ＭＳ Ｐゴシック" w:hint="eastAsia"/>
            <w:color w:val="0088CC"/>
            <w:kern w:val="0"/>
            <w:sz w:val="22"/>
            <w:u w:val="single"/>
            <w:vertAlign w:val="superscript"/>
          </w:rPr>
          <w:t>[3]</w:t>
        </w:r>
      </w:hyperlink>
      <w:r w:rsidRPr="00E57968">
        <w:rPr>
          <w:rFonts w:ascii="ＭＳ Ｐゴシック" w:eastAsia="ＭＳ Ｐゴシック" w:hAnsi="ＭＳ Ｐゴシック" w:cs="ＭＳ Ｐゴシック" w:hint="eastAsia"/>
          <w:color w:val="000000"/>
          <w:kern w:val="0"/>
          <w:sz w:val="22"/>
        </w:rPr>
        <w:t>であるが、それは着想から、「一定の技術的課題（目的）の設定、その課題を解決するための技術的手段の採用及びその技術的手段により所期の目的を達成しうるという効果の確認という段階を経て完成される」</w:t>
      </w:r>
      <w:hyperlink r:id="rId27" w:anchor="cite_note-.E7.AF.A0.E5.8E.9F2004-5" w:history="1">
        <w:r w:rsidRPr="00E57968">
          <w:rPr>
            <w:rFonts w:ascii="ＭＳ Ｐゴシック" w:eastAsia="ＭＳ Ｐゴシック" w:hAnsi="ＭＳ Ｐゴシック" w:cs="ＭＳ Ｐゴシック" w:hint="eastAsia"/>
            <w:color w:val="0088CC"/>
            <w:kern w:val="0"/>
            <w:sz w:val="22"/>
            <w:u w:val="single"/>
            <w:vertAlign w:val="superscript"/>
          </w:rPr>
          <w:t>[4]</w:t>
        </w:r>
      </w:hyperlink>
      <w:hyperlink r:id="rId28" w:anchor="cite_note-.E3.82.A6.E3.82.A9.E3.83.BC.E3.82.AD.E3.83.B3.E3.82.B0.E3.83.93.E3.83.BC.E3.83.A0.E5.BC.8F.E5.8A.A0.E7.86.B1.E7.82.89.E4.BA.8B.E4.BB.B6.E6.9C.80.E9.AB.98.E8.A3.81.E5.88.A4.E6.89.80.E5.88.A4.E6.B1.BA-6" w:history="1">
        <w:r w:rsidRPr="00E57968">
          <w:rPr>
            <w:rFonts w:ascii="ＭＳ Ｐゴシック" w:eastAsia="ＭＳ Ｐゴシック" w:hAnsi="ＭＳ Ｐゴシック" w:cs="ＭＳ Ｐゴシック" w:hint="eastAsia"/>
            <w:color w:val="0088CC"/>
            <w:kern w:val="0"/>
            <w:sz w:val="22"/>
            <w:u w:val="single"/>
            <w:vertAlign w:val="superscript"/>
          </w:rPr>
          <w:t>[5]</w:t>
        </w:r>
      </w:hyperlink>
      <w:r w:rsidRPr="00E57968">
        <w:rPr>
          <w:rFonts w:ascii="ＭＳ Ｐゴシック" w:eastAsia="ＭＳ Ｐゴシック" w:hAnsi="ＭＳ Ｐゴシック" w:cs="ＭＳ Ｐゴシック" w:hint="eastAsia"/>
          <w:color w:val="000000"/>
          <w:kern w:val="0"/>
          <w:sz w:val="22"/>
        </w:rPr>
        <w:t>。</w:t>
      </w:r>
    </w:p>
    <w:p w:rsidR="00E57968" w:rsidRPr="00E57968" w:rsidRDefault="00E57968" w:rsidP="00E57968">
      <w:pPr>
        <w:widowControl/>
        <w:shd w:val="clear" w:color="auto" w:fill="FFFFFF"/>
        <w:spacing w:after="319" w:line="408" w:lineRule="atLeast"/>
        <w:jc w:val="left"/>
        <w:rPr>
          <w:rFonts w:ascii="ＭＳ Ｐゴシック" w:eastAsia="ＭＳ Ｐゴシック" w:hAnsi="ＭＳ Ｐゴシック" w:cs="ＭＳ Ｐゴシック" w:hint="eastAsia"/>
          <w:color w:val="000000"/>
          <w:kern w:val="0"/>
          <w:sz w:val="22"/>
        </w:rPr>
      </w:pPr>
      <w:r w:rsidRPr="00E57968">
        <w:rPr>
          <w:rFonts w:ascii="ＭＳ Ｐゴシック" w:eastAsia="ＭＳ Ｐゴシック" w:hAnsi="ＭＳ Ｐゴシック" w:cs="ＭＳ Ｐゴシック" w:hint="eastAsia"/>
          <w:color w:val="000000"/>
          <w:kern w:val="0"/>
          <w:sz w:val="22"/>
        </w:rPr>
        <w:lastRenderedPageBreak/>
        <w:t>そして、その完成段階に到達していないものは、発明として未完成であり</w:t>
      </w:r>
      <w:hyperlink r:id="rId29" w:anchor="cite_note-.E7.AF.A0.E5.8E.9F2004-5" w:history="1">
        <w:r w:rsidRPr="00E57968">
          <w:rPr>
            <w:rFonts w:ascii="ＭＳ Ｐゴシック" w:eastAsia="ＭＳ Ｐゴシック" w:hAnsi="ＭＳ Ｐゴシック" w:cs="ＭＳ Ｐゴシック" w:hint="eastAsia"/>
            <w:color w:val="0088CC"/>
            <w:kern w:val="0"/>
            <w:sz w:val="22"/>
            <w:u w:val="single"/>
            <w:vertAlign w:val="superscript"/>
          </w:rPr>
          <w:t>[4]</w:t>
        </w:r>
      </w:hyperlink>
      <w:r w:rsidRPr="00E57968">
        <w:rPr>
          <w:rFonts w:ascii="ＭＳ Ｐゴシック" w:eastAsia="ＭＳ Ｐゴシック" w:hAnsi="ＭＳ Ｐゴシック" w:cs="ＭＳ Ｐゴシック" w:hint="eastAsia"/>
          <w:color w:val="000000"/>
          <w:kern w:val="0"/>
          <w:sz w:val="22"/>
        </w:rPr>
        <w:t>、日本の特許法上の「</w:t>
      </w:r>
      <w:hyperlink r:id="rId30" w:anchor="word.E7.99.BA.E6.98.8E" w:history="1">
        <w:r w:rsidRPr="00E57968">
          <w:rPr>
            <w:rFonts w:ascii="ＭＳ Ｐゴシック" w:eastAsia="ＭＳ Ｐゴシック" w:hAnsi="ＭＳ Ｐゴシック" w:cs="ＭＳ Ｐゴシック" w:hint="eastAsia"/>
            <w:color w:val="0088CC"/>
            <w:kern w:val="0"/>
            <w:sz w:val="22"/>
            <w:u w:val="single"/>
          </w:rPr>
          <w:t>発明</w:t>
        </w:r>
      </w:hyperlink>
      <w:r w:rsidRPr="00E57968">
        <w:rPr>
          <w:rFonts w:ascii="ＭＳ Ｐゴシック" w:eastAsia="ＭＳ Ｐゴシック" w:hAnsi="ＭＳ Ｐゴシック" w:cs="ＭＳ Ｐゴシック" w:hint="eastAsia"/>
          <w:color w:val="000000"/>
          <w:kern w:val="0"/>
          <w:sz w:val="22"/>
        </w:rPr>
        <w:t>」とはいえないとされる</w:t>
      </w:r>
      <w:hyperlink r:id="rId31" w:anchor="cite_note-.E4.B8.AD.E5.B1.B12000p108-7" w:history="1">
        <w:r w:rsidRPr="00E57968">
          <w:rPr>
            <w:rFonts w:ascii="ＭＳ Ｐゴシック" w:eastAsia="ＭＳ Ｐゴシック" w:hAnsi="ＭＳ Ｐゴシック" w:cs="ＭＳ Ｐゴシック" w:hint="eastAsia"/>
            <w:color w:val="0088CC"/>
            <w:kern w:val="0"/>
            <w:sz w:val="22"/>
            <w:u w:val="single"/>
            <w:vertAlign w:val="superscript"/>
          </w:rPr>
          <w:t>[6]</w:t>
        </w:r>
      </w:hyperlink>
      <w:hyperlink r:id="rId32" w:anchor="cite_note-.E7.8D.A3.E5.8C.BB.E7.94.A8.E7.B5.84.E6.88.90.E7.89.A9.E4.BA.8B.E4.BB.B6.E6.9C.80.E9.AB.98.E8.A3.81.E5.88.A4.E6.89.80.E5.88.A4.E6.B1.BA-8" w:history="1">
        <w:r w:rsidRPr="00E57968">
          <w:rPr>
            <w:rFonts w:ascii="ＭＳ Ｐゴシック" w:eastAsia="ＭＳ Ｐゴシック" w:hAnsi="ＭＳ Ｐゴシック" w:cs="ＭＳ Ｐゴシック" w:hint="eastAsia"/>
            <w:color w:val="0088CC"/>
            <w:kern w:val="0"/>
            <w:sz w:val="22"/>
            <w:u w:val="single"/>
            <w:vertAlign w:val="superscript"/>
          </w:rPr>
          <w:t>[7]</w:t>
        </w:r>
      </w:hyperlink>
      <w:r w:rsidRPr="00E57968">
        <w:rPr>
          <w:rFonts w:ascii="ＭＳ Ｐゴシック" w:eastAsia="ＭＳ Ｐゴシック" w:hAnsi="ＭＳ Ｐゴシック" w:cs="ＭＳ Ｐゴシック" w:hint="eastAsia"/>
          <w:color w:val="000000"/>
          <w:kern w:val="0"/>
          <w:sz w:val="22"/>
        </w:rPr>
        <w:t>。未完成なものに特許を与えると、着想だけの段階で段階でいちはやく出願した者が、発明を完成させるために研究を続けている者をさしおいて、その技術を独占することになり、不公正な結果となるからである</w:t>
      </w:r>
      <w:hyperlink r:id="rId33" w:anchor="cite_note-.E7.AB.B9.E7.94.B01975p731-9" w:history="1">
        <w:r w:rsidRPr="00E57968">
          <w:rPr>
            <w:rFonts w:ascii="ＭＳ Ｐゴシック" w:eastAsia="ＭＳ Ｐゴシック" w:hAnsi="ＭＳ Ｐゴシック" w:cs="ＭＳ Ｐゴシック" w:hint="eastAsia"/>
            <w:color w:val="0088CC"/>
            <w:kern w:val="0"/>
            <w:sz w:val="22"/>
            <w:u w:val="single"/>
            <w:vertAlign w:val="superscript"/>
          </w:rPr>
          <w:t>[8]</w:t>
        </w:r>
      </w:hyperlink>
      <w:hyperlink r:id="rId34" w:anchor="cite_note-10" w:history="1">
        <w:r w:rsidRPr="00E57968">
          <w:rPr>
            <w:rFonts w:ascii="ＭＳ Ｐゴシック" w:eastAsia="ＭＳ Ｐゴシック" w:hAnsi="ＭＳ Ｐゴシック" w:cs="ＭＳ Ｐゴシック" w:hint="eastAsia"/>
            <w:color w:val="0088CC"/>
            <w:kern w:val="0"/>
            <w:sz w:val="22"/>
            <w:u w:val="single"/>
            <w:vertAlign w:val="superscript"/>
          </w:rPr>
          <w:t>[† 2]</w:t>
        </w:r>
      </w:hyperlink>
      <w:r w:rsidRPr="00E57968">
        <w:rPr>
          <w:rFonts w:ascii="ＭＳ Ｐゴシック" w:eastAsia="ＭＳ Ｐゴシック" w:hAnsi="ＭＳ Ｐゴシック" w:cs="ＭＳ Ｐゴシック" w:hint="eastAsia"/>
          <w:color w:val="000000"/>
          <w:kern w:val="0"/>
          <w:sz w:val="22"/>
        </w:rPr>
        <w:t>。</w:t>
      </w:r>
    </w:p>
    <w:p w:rsidR="00E57968" w:rsidRPr="00E57968" w:rsidRDefault="00E57968" w:rsidP="00E57968">
      <w:pPr>
        <w:widowControl/>
        <w:shd w:val="clear" w:color="auto" w:fill="FFFFFF"/>
        <w:spacing w:after="319" w:line="408" w:lineRule="atLeast"/>
        <w:jc w:val="left"/>
        <w:rPr>
          <w:rFonts w:ascii="ＭＳ Ｐゴシック" w:eastAsia="ＭＳ Ｐゴシック" w:hAnsi="ＭＳ Ｐゴシック" w:cs="ＭＳ Ｐゴシック" w:hint="eastAsia"/>
          <w:color w:val="000000"/>
          <w:kern w:val="0"/>
          <w:sz w:val="22"/>
        </w:rPr>
      </w:pPr>
      <w:r w:rsidRPr="00E57968">
        <w:rPr>
          <w:rFonts w:ascii="ＭＳ Ｐゴシック" w:eastAsia="ＭＳ Ｐゴシック" w:hAnsi="ＭＳ Ｐゴシック" w:cs="ＭＳ Ｐゴシック" w:hint="eastAsia"/>
          <w:color w:val="000000"/>
          <w:kern w:val="0"/>
          <w:sz w:val="22"/>
        </w:rPr>
        <w:t>これを、「</w:t>
      </w:r>
      <w:r w:rsidRPr="00E57968">
        <w:rPr>
          <w:rFonts w:ascii="ＭＳ Ｐゴシック" w:eastAsia="ＭＳ Ｐゴシック" w:hAnsi="ＭＳ Ｐゴシック" w:cs="ＭＳ Ｐゴシック" w:hint="eastAsia"/>
          <w:b/>
          <w:bCs/>
          <w:color w:val="000000"/>
          <w:kern w:val="0"/>
          <w:sz w:val="22"/>
        </w:rPr>
        <w:t>未完成発明</w:t>
      </w:r>
      <w:r w:rsidRPr="00E57968">
        <w:rPr>
          <w:rFonts w:ascii="ＭＳ Ｐゴシック" w:eastAsia="ＭＳ Ｐゴシック" w:hAnsi="ＭＳ Ｐゴシック" w:cs="ＭＳ Ｐゴシック" w:hint="eastAsia"/>
          <w:color w:val="000000"/>
          <w:kern w:val="0"/>
          <w:sz w:val="22"/>
        </w:rPr>
        <w:t>」</w:t>
      </w:r>
      <w:hyperlink r:id="rId35" w:anchor="cite_note-.E4.B8.AD.E5.B1.B12000p108-7" w:history="1">
        <w:r w:rsidRPr="00E57968">
          <w:rPr>
            <w:rFonts w:ascii="ＭＳ Ｐゴシック" w:eastAsia="ＭＳ Ｐゴシック" w:hAnsi="ＭＳ Ｐゴシック" w:cs="ＭＳ Ｐゴシック" w:hint="eastAsia"/>
            <w:color w:val="0088CC"/>
            <w:kern w:val="0"/>
            <w:sz w:val="22"/>
            <w:u w:val="single"/>
            <w:vertAlign w:val="superscript"/>
          </w:rPr>
          <w:t>[6]</w:t>
        </w:r>
      </w:hyperlink>
      <w:hyperlink r:id="rId36" w:anchor="cite_note-.E9.9D.92.E5.B1.B12008p94-11" w:history="1">
        <w:r w:rsidRPr="00E57968">
          <w:rPr>
            <w:rFonts w:ascii="ＭＳ Ｐゴシック" w:eastAsia="ＭＳ Ｐゴシック" w:hAnsi="ＭＳ Ｐゴシック" w:cs="ＭＳ Ｐゴシック" w:hint="eastAsia"/>
            <w:color w:val="0088CC"/>
            <w:kern w:val="0"/>
            <w:sz w:val="22"/>
            <w:u w:val="single"/>
            <w:vertAlign w:val="superscript"/>
          </w:rPr>
          <w:t>[9]</w:t>
        </w:r>
      </w:hyperlink>
      <w:hyperlink r:id="rId37" w:anchor="cite_note-.E7.A5.9E.E8.B0.B72005p33-12" w:history="1">
        <w:r w:rsidRPr="00E57968">
          <w:rPr>
            <w:rFonts w:ascii="ＭＳ Ｐゴシック" w:eastAsia="ＭＳ Ｐゴシック" w:hAnsi="ＭＳ Ｐゴシック" w:cs="ＭＳ Ｐゴシック" w:hint="eastAsia"/>
            <w:color w:val="0088CC"/>
            <w:kern w:val="0"/>
            <w:sz w:val="22"/>
            <w:u w:val="single"/>
            <w:vertAlign w:val="superscript"/>
          </w:rPr>
          <w:t>[10]</w:t>
        </w:r>
      </w:hyperlink>
      <w:hyperlink r:id="rId38" w:anchor="cite_note-.E5.90.89.E8.97.A41998p58-13" w:history="1">
        <w:r w:rsidRPr="00E57968">
          <w:rPr>
            <w:rFonts w:ascii="ＭＳ Ｐゴシック" w:eastAsia="ＭＳ Ｐゴシック" w:hAnsi="ＭＳ Ｐゴシック" w:cs="ＭＳ Ｐゴシック" w:hint="eastAsia"/>
            <w:color w:val="0088CC"/>
            <w:kern w:val="0"/>
            <w:sz w:val="22"/>
            <w:u w:val="single"/>
            <w:vertAlign w:val="superscript"/>
          </w:rPr>
          <w:t>[11]</w:t>
        </w:r>
      </w:hyperlink>
      <w:hyperlink r:id="rId39" w:anchor="cite_note-.E9.85.92.E4.BA.952004-14" w:history="1">
        <w:r w:rsidRPr="00E57968">
          <w:rPr>
            <w:rFonts w:ascii="ＭＳ Ｐゴシック" w:eastAsia="ＭＳ Ｐゴシック" w:hAnsi="ＭＳ Ｐゴシック" w:cs="ＭＳ Ｐゴシック" w:hint="eastAsia"/>
            <w:color w:val="0088CC"/>
            <w:kern w:val="0"/>
            <w:sz w:val="22"/>
            <w:u w:val="single"/>
            <w:vertAlign w:val="superscript"/>
          </w:rPr>
          <w:t>[12]</w:t>
        </w:r>
      </w:hyperlink>
      <w:r w:rsidRPr="00E57968">
        <w:rPr>
          <w:rFonts w:ascii="ＭＳ Ｐゴシック" w:eastAsia="ＭＳ Ｐゴシック" w:hAnsi="ＭＳ Ｐゴシック" w:cs="ＭＳ Ｐゴシック" w:hint="eastAsia"/>
          <w:color w:val="000000"/>
          <w:kern w:val="0"/>
          <w:sz w:val="22"/>
        </w:rPr>
        <w:t>や「</w:t>
      </w:r>
      <w:r w:rsidRPr="00E57968">
        <w:rPr>
          <w:rFonts w:ascii="ＭＳ Ｐゴシック" w:eastAsia="ＭＳ Ｐゴシック" w:hAnsi="ＭＳ Ｐゴシック" w:cs="ＭＳ Ｐゴシック" w:hint="eastAsia"/>
          <w:b/>
          <w:bCs/>
          <w:color w:val="000000"/>
          <w:kern w:val="0"/>
          <w:sz w:val="22"/>
        </w:rPr>
        <w:t>発明未完成</w:t>
      </w:r>
      <w:r w:rsidRPr="00E57968">
        <w:rPr>
          <w:rFonts w:ascii="ＭＳ Ｐゴシック" w:eastAsia="ＭＳ Ｐゴシック" w:hAnsi="ＭＳ Ｐゴシック" w:cs="ＭＳ Ｐゴシック" w:hint="eastAsia"/>
          <w:color w:val="000000"/>
          <w:kern w:val="0"/>
          <w:sz w:val="22"/>
        </w:rPr>
        <w:t>」</w:t>
      </w:r>
      <w:hyperlink r:id="rId40" w:anchor="cite_note-.E7.AF.A0.E5.8E.9F2004-5" w:history="1">
        <w:r w:rsidRPr="00E57968">
          <w:rPr>
            <w:rFonts w:ascii="ＭＳ Ｐゴシック" w:eastAsia="ＭＳ Ｐゴシック" w:hAnsi="ＭＳ Ｐゴシック" w:cs="ＭＳ Ｐゴシック" w:hint="eastAsia"/>
            <w:color w:val="0088CC"/>
            <w:kern w:val="0"/>
            <w:sz w:val="22"/>
            <w:u w:val="single"/>
            <w:vertAlign w:val="superscript"/>
          </w:rPr>
          <w:t>[4]</w:t>
        </w:r>
      </w:hyperlink>
      <w:hyperlink r:id="rId41" w:anchor="cite_note-.E7.A5.9E.E8.B0.B72005p33-12" w:history="1">
        <w:r w:rsidRPr="00E57968">
          <w:rPr>
            <w:rFonts w:ascii="ＭＳ Ｐゴシック" w:eastAsia="ＭＳ Ｐゴシック" w:hAnsi="ＭＳ Ｐゴシック" w:cs="ＭＳ Ｐゴシック" w:hint="eastAsia"/>
            <w:color w:val="0088CC"/>
            <w:kern w:val="0"/>
            <w:sz w:val="22"/>
            <w:u w:val="single"/>
            <w:vertAlign w:val="superscript"/>
          </w:rPr>
          <w:t>[10]</w:t>
        </w:r>
      </w:hyperlink>
      <w:hyperlink r:id="rId42" w:anchor="cite_note-.E9.BD.8B.E8.97.A4.E3.83.BB.E4.BA.95.E4.B8.8A2002p95-15" w:history="1">
        <w:r w:rsidRPr="00E57968">
          <w:rPr>
            <w:rFonts w:ascii="ＭＳ Ｐゴシック" w:eastAsia="ＭＳ Ｐゴシック" w:hAnsi="ＭＳ Ｐゴシック" w:cs="ＭＳ Ｐゴシック" w:hint="eastAsia"/>
            <w:color w:val="0088CC"/>
            <w:kern w:val="0"/>
            <w:sz w:val="22"/>
            <w:u w:val="single"/>
            <w:vertAlign w:val="superscript"/>
          </w:rPr>
          <w:t>[13]</w:t>
        </w:r>
      </w:hyperlink>
      <w:hyperlink r:id="rId43" w:anchor="cite_note-.E7.AB.B9.E7.94.B02006p63-16" w:history="1">
        <w:r w:rsidRPr="00E57968">
          <w:rPr>
            <w:rFonts w:ascii="ＭＳ Ｐゴシック" w:eastAsia="ＭＳ Ｐゴシック" w:hAnsi="ＭＳ Ｐゴシック" w:cs="ＭＳ Ｐゴシック" w:hint="eastAsia"/>
            <w:color w:val="0088CC"/>
            <w:kern w:val="0"/>
            <w:sz w:val="22"/>
            <w:u w:val="single"/>
            <w:vertAlign w:val="superscript"/>
          </w:rPr>
          <w:t>[14]</w:t>
        </w:r>
      </w:hyperlink>
      <w:hyperlink r:id="rId44" w:anchor="cite_note-.E5.AE.A4.E4.BC.8F2002p138-17" w:history="1">
        <w:r w:rsidRPr="00E57968">
          <w:rPr>
            <w:rFonts w:ascii="ＭＳ Ｐゴシック" w:eastAsia="ＭＳ Ｐゴシック" w:hAnsi="ＭＳ Ｐゴシック" w:cs="ＭＳ Ｐゴシック" w:hint="eastAsia"/>
            <w:color w:val="0088CC"/>
            <w:kern w:val="0"/>
            <w:sz w:val="22"/>
            <w:u w:val="single"/>
            <w:vertAlign w:val="superscript"/>
          </w:rPr>
          <w:t>[15]</w:t>
        </w:r>
      </w:hyperlink>
      <w:r w:rsidRPr="00E57968">
        <w:rPr>
          <w:rFonts w:ascii="ＭＳ Ｐゴシック" w:eastAsia="ＭＳ Ｐゴシック" w:hAnsi="ＭＳ Ｐゴシック" w:cs="ＭＳ Ｐゴシック" w:hint="eastAsia"/>
          <w:color w:val="000000"/>
          <w:kern w:val="0"/>
          <w:sz w:val="22"/>
        </w:rPr>
        <w:t>という。このような概念は、特許法の</w:t>
      </w:r>
      <w:hyperlink r:id="rId45" w:tooltip="法解釈の意味" w:history="1">
        <w:r w:rsidRPr="00E57968">
          <w:rPr>
            <w:rFonts w:ascii="ＭＳ Ｐゴシック" w:eastAsia="ＭＳ Ｐゴシック" w:hAnsi="ＭＳ Ｐゴシック" w:cs="ＭＳ Ｐゴシック" w:hint="eastAsia"/>
            <w:color w:val="0088CC"/>
            <w:kern w:val="0"/>
            <w:sz w:val="22"/>
            <w:u w:val="single"/>
          </w:rPr>
          <w:t>解釈</w:t>
        </w:r>
      </w:hyperlink>
      <w:r w:rsidRPr="00E57968">
        <w:rPr>
          <w:rFonts w:ascii="ＭＳ Ｐゴシック" w:eastAsia="ＭＳ Ｐゴシック" w:hAnsi="ＭＳ Ｐゴシック" w:cs="ＭＳ Ｐゴシック" w:hint="eastAsia"/>
          <w:color w:val="000000"/>
          <w:kern w:val="0"/>
          <w:sz w:val="22"/>
        </w:rPr>
        <w:t>として、以下のように</w:t>
      </w:r>
      <w:hyperlink r:id="rId46" w:tooltip="判例の意味" w:history="1">
        <w:r w:rsidRPr="00E57968">
          <w:rPr>
            <w:rFonts w:ascii="ＭＳ Ｐゴシック" w:eastAsia="ＭＳ Ｐゴシック" w:hAnsi="ＭＳ Ｐゴシック" w:cs="ＭＳ Ｐゴシック" w:hint="eastAsia"/>
            <w:color w:val="0088CC"/>
            <w:kern w:val="0"/>
            <w:sz w:val="22"/>
            <w:u w:val="single"/>
          </w:rPr>
          <w:t>判例</w:t>
        </w:r>
      </w:hyperlink>
      <w:r w:rsidRPr="00E57968">
        <w:rPr>
          <w:rFonts w:ascii="ＭＳ Ｐゴシック" w:eastAsia="ＭＳ Ｐゴシック" w:hAnsi="ＭＳ Ｐゴシック" w:cs="ＭＳ Ｐゴシック" w:hint="eastAsia"/>
          <w:color w:val="000000"/>
          <w:kern w:val="0"/>
          <w:sz w:val="22"/>
        </w:rPr>
        <w:t>のほか、特許庁の実務や学説でも認められてきた。</w:t>
      </w:r>
    </w:p>
    <w:p w:rsidR="00E57968" w:rsidRPr="00E57968" w:rsidRDefault="00E57968" w:rsidP="00E57968">
      <w:pPr>
        <w:widowControl/>
        <w:shd w:val="clear" w:color="auto" w:fill="FFFFFF"/>
        <w:spacing w:before="100" w:beforeAutospacing="1" w:after="100" w:afterAutospacing="1" w:line="408" w:lineRule="atLeast"/>
        <w:jc w:val="left"/>
        <w:outlineLvl w:val="2"/>
        <w:rPr>
          <w:rFonts w:ascii="ＭＳ Ｐゴシック" w:eastAsia="ＭＳ Ｐゴシック" w:hAnsi="ＭＳ Ｐゴシック" w:cs="ＭＳ Ｐゴシック" w:hint="eastAsia"/>
          <w:color w:val="000000"/>
          <w:kern w:val="0"/>
          <w:sz w:val="22"/>
        </w:rPr>
      </w:pPr>
      <w:r w:rsidRPr="00E57968">
        <w:rPr>
          <w:rFonts w:ascii="ＭＳ Ｐゴシック" w:eastAsia="ＭＳ Ｐゴシック" w:hAnsi="ＭＳ Ｐゴシック" w:cs="ＭＳ Ｐゴシック" w:hint="eastAsia"/>
          <w:b/>
          <w:bCs/>
          <w:color w:val="000000"/>
          <w:kern w:val="0"/>
          <w:sz w:val="27"/>
          <w:szCs w:val="27"/>
        </w:rPr>
        <w:t>判例</w:t>
      </w:r>
      <w:r>
        <w:rPr>
          <w:rFonts w:ascii="ＭＳ Ｐゴシック" w:eastAsia="ＭＳ Ｐゴシック" w:hAnsi="ＭＳ Ｐゴシック" w:cs="ＭＳ Ｐゴシック" w:hint="eastAsia"/>
          <w:b/>
          <w:bCs/>
          <w:color w:val="000000"/>
          <w:kern w:val="0"/>
          <w:sz w:val="27"/>
          <w:szCs w:val="27"/>
        </w:rPr>
        <w:t xml:space="preserve">　　　　　　　</w:t>
      </w:r>
      <w:r w:rsidRPr="00E57968">
        <w:rPr>
          <w:rFonts w:ascii="ＭＳ Ｐゴシック" w:eastAsia="ＭＳ Ｐゴシック" w:hAnsi="ＭＳ Ｐゴシック" w:cs="ＭＳ Ｐゴシック" w:hint="eastAsia"/>
          <w:color w:val="000000"/>
          <w:kern w:val="0"/>
          <w:sz w:val="22"/>
        </w:rPr>
        <w:t>発明の完成・未完成に関して、</w:t>
      </w:r>
      <w:hyperlink r:id="rId47" w:tooltip="最高裁判所_(日本)の意味" w:history="1">
        <w:r w:rsidRPr="00E57968">
          <w:rPr>
            <w:rFonts w:ascii="ＭＳ Ｐゴシック" w:eastAsia="ＭＳ Ｐゴシック" w:hAnsi="ＭＳ Ｐゴシック" w:cs="ＭＳ Ｐゴシック" w:hint="eastAsia"/>
            <w:color w:val="0088CC"/>
            <w:kern w:val="0"/>
            <w:sz w:val="22"/>
            <w:u w:val="single"/>
          </w:rPr>
          <w:t>最高裁判所</w:t>
        </w:r>
      </w:hyperlink>
      <w:r w:rsidRPr="00E57968">
        <w:rPr>
          <w:rFonts w:ascii="ＭＳ Ｐゴシック" w:eastAsia="ＭＳ Ｐゴシック" w:hAnsi="ＭＳ Ｐゴシック" w:cs="ＭＳ Ｐゴシック" w:hint="eastAsia"/>
          <w:color w:val="000000"/>
          <w:kern w:val="0"/>
          <w:sz w:val="22"/>
        </w:rPr>
        <w:t>は、次のように判示している：</w:t>
      </w:r>
    </w:p>
    <w:p w:rsidR="00E57968" w:rsidRPr="00E57968" w:rsidRDefault="00E57968" w:rsidP="00E57968">
      <w:pPr>
        <w:widowControl/>
        <w:shd w:val="clear" w:color="auto" w:fill="F9F9F9"/>
        <w:spacing w:after="319" w:line="408" w:lineRule="atLeast"/>
        <w:jc w:val="left"/>
        <w:rPr>
          <w:rFonts w:ascii="ＭＳ Ｐゴシック" w:eastAsia="ＭＳ Ｐゴシック" w:hAnsi="ＭＳ Ｐゴシック" w:cs="ＭＳ Ｐゴシック" w:hint="eastAsia"/>
          <w:color w:val="000000"/>
          <w:kern w:val="0"/>
          <w:szCs w:val="21"/>
        </w:rPr>
      </w:pPr>
      <w:r w:rsidRPr="00E57968">
        <w:rPr>
          <w:rFonts w:ascii="ＭＳ Ｐゴシック" w:eastAsia="ＭＳ Ｐゴシック" w:hAnsi="ＭＳ Ｐゴシック" w:cs="ＭＳ Ｐゴシック" w:hint="eastAsia"/>
          <w:color w:val="000000"/>
          <w:kern w:val="0"/>
          <w:szCs w:val="21"/>
        </w:rPr>
        <w:t>特許法（以下「法」という。）二条一項は、「この法律で『発明』とは、自然法則を利用した技術的思想の創作のうち高度のものをいう。」と定め、「発明」は技術的思想、すなわち技術に関する思想でなければならないとしているが、特許制度の趣旨に照らして考えれば、その技術内容は、当該の技術分野における通常の知識を有する者が反復実施して目的とする技術効果を挙げることができる程度にまで具体的・客観的なものとして構成されていなければならないものと解するのが相当であり、技術内容が右の程度にまで構成されていないものは、発明として未完成のものであつて、法二条一項にいう「発明」とはいえないものといわなければならない〔…〕。</w:t>
      </w:r>
    </w:p>
    <w:p w:rsidR="00E57968" w:rsidRPr="00E57968" w:rsidRDefault="00E57968" w:rsidP="00E57968">
      <w:pPr>
        <w:widowControl/>
        <w:shd w:val="clear" w:color="auto" w:fill="F9F9F9"/>
        <w:spacing w:after="319" w:line="408" w:lineRule="atLeast"/>
        <w:jc w:val="right"/>
        <w:rPr>
          <w:rFonts w:ascii="ＭＳ Ｐゴシック" w:eastAsia="ＭＳ Ｐゴシック" w:hAnsi="ＭＳ Ｐゴシック" w:cs="ＭＳ Ｐゴシック" w:hint="eastAsia"/>
          <w:color w:val="000000"/>
          <w:kern w:val="0"/>
          <w:szCs w:val="21"/>
        </w:rPr>
      </w:pPr>
      <w:r w:rsidRPr="00E57968">
        <w:rPr>
          <w:rFonts w:ascii="ＭＳ Ｐゴシック" w:eastAsia="ＭＳ Ｐゴシック" w:hAnsi="ＭＳ Ｐゴシック" w:cs="ＭＳ Ｐゴシック" w:hint="eastAsia"/>
          <w:color w:val="000000"/>
          <w:kern w:val="0"/>
          <w:szCs w:val="21"/>
        </w:rPr>
        <w:t xml:space="preserve">— </w:t>
      </w:r>
      <w:hyperlink r:id="rId48" w:anchor="cite.E7.8D.A3.E5.8C.BB.E7.94.A8.E7.B5.84.E6.88.90.E7.89.A9.E4.BA.8B.E4.BB.B6.E6.9C.80.E9.AB.98.E8.A3.81.E5.88.A4.E6.89.80.E5.88.A4.E6.B1.BA" w:history="1">
        <w:r w:rsidRPr="00E57968">
          <w:rPr>
            <w:rFonts w:ascii="ＭＳ Ｐゴシック" w:eastAsia="ＭＳ Ｐゴシック" w:hAnsi="ＭＳ Ｐゴシック" w:cs="ＭＳ Ｐゴシック" w:hint="eastAsia"/>
            <w:i/>
            <w:iCs/>
            <w:color w:val="0088CC"/>
            <w:kern w:val="0"/>
            <w:szCs w:val="21"/>
            <w:u w:val="single"/>
          </w:rPr>
          <w:t>獣医用組成物事件最高裁判所判決</w:t>
        </w:r>
      </w:hyperlink>
      <w:r w:rsidRPr="00E57968">
        <w:rPr>
          <w:rFonts w:ascii="ＭＳ Ｐゴシック" w:eastAsia="ＭＳ Ｐゴシック" w:hAnsi="ＭＳ Ｐゴシック" w:cs="ＭＳ Ｐゴシック" w:hint="eastAsia"/>
          <w:i/>
          <w:iCs/>
          <w:color w:val="000000"/>
          <w:kern w:val="0"/>
          <w:szCs w:val="21"/>
        </w:rPr>
        <w:br/>
        <w:t>（中略は引用者による）</w:t>
      </w:r>
    </w:p>
    <w:p w:rsidR="00E57968" w:rsidRPr="00E57968" w:rsidRDefault="00E57968" w:rsidP="00E57968">
      <w:pPr>
        <w:widowControl/>
        <w:shd w:val="clear" w:color="auto" w:fill="FFFFFF"/>
        <w:spacing w:before="100" w:beforeAutospacing="1" w:after="100" w:afterAutospacing="1" w:line="408" w:lineRule="atLeast"/>
        <w:jc w:val="left"/>
        <w:outlineLvl w:val="2"/>
        <w:rPr>
          <w:rFonts w:ascii="ＭＳ Ｐゴシック" w:eastAsia="ＭＳ Ｐゴシック" w:hAnsi="ＭＳ Ｐゴシック" w:cs="ＭＳ Ｐゴシック" w:hint="eastAsia"/>
          <w:color w:val="000000"/>
          <w:kern w:val="0"/>
          <w:sz w:val="22"/>
        </w:rPr>
      </w:pPr>
      <w:r w:rsidRPr="00E57968">
        <w:rPr>
          <w:rFonts w:ascii="ＭＳ Ｐゴシック" w:eastAsia="ＭＳ Ｐゴシック" w:hAnsi="ＭＳ Ｐゴシック" w:cs="ＭＳ Ｐゴシック" w:hint="eastAsia"/>
          <w:b/>
          <w:bCs/>
          <w:color w:val="000000"/>
          <w:kern w:val="0"/>
          <w:sz w:val="27"/>
          <w:szCs w:val="27"/>
        </w:rPr>
        <w:t>特許庁の実務</w:t>
      </w:r>
      <w:r w:rsidRPr="00E57968">
        <w:rPr>
          <w:rFonts w:ascii="ＭＳ Ｐゴシック" w:eastAsia="ＭＳ Ｐゴシック" w:hAnsi="ＭＳ Ｐゴシック" w:cs="ＭＳ Ｐゴシック"/>
          <w:noProof/>
          <w:color w:val="0088CC"/>
          <w:kern w:val="0"/>
          <w:sz w:val="22"/>
        </w:rPr>
        <mc:AlternateContent>
          <mc:Choice Requires="wps">
            <w:drawing>
              <wp:inline distT="0" distB="0" distL="0" distR="0" wp14:anchorId="53128EB2" wp14:editId="4467F523">
                <wp:extent cx="142875" cy="104775"/>
                <wp:effectExtent l="0" t="0" r="0" b="0"/>
                <wp:docPr id="1" name="AutoShape 4" descr="http://www.weblio.jp/content/%E6%9C%AA%E5%AE%8C%E6%88%90%E7%99%BA%E6%98%8E">
                  <a:hlinkClick xmlns:a="http://schemas.openxmlformats.org/drawingml/2006/main" r:id="rId49" tooltip="&quot;拡大&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E938CF" id="AutoShape 4" o:spid="_x0000_s1026" alt="http://www.weblio.jp/content/%E6%9C%AA%E5%AE%8C%E6%88%90%E7%99%BA%E6%98%8E" href="http://www.weblio.jp/redirect?url=http%3A%2F%2Fja.wikipedia.org%2Fwiki%2F%25E3%2583%2595%25E3%2582%25A1%25E3%2582%25A4%25E3%2583%25AB%3APatentOfficeJapan1.jpg&amp;etd=1d7771ffb02c42f7" title="&quot;拡大&quot;" style="width:11.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" o:button="t" filled="f" stroked="f">
                <v:fill o:detectmouseclick="t"/>
                <o:lock v:ext="edit" aspectratio="t"/>
                <w10:anchorlock/>
              </v:rect>
            </w:pict>
          </mc:Fallback>
        </mc:AlternateContent>
      </w:r>
    </w:p>
    <w:p w:rsidR="00E57968" w:rsidRPr="00E57968" w:rsidRDefault="00E57968" w:rsidP="00E57968">
      <w:pPr>
        <w:widowControl/>
        <w:shd w:val="clear" w:color="auto" w:fill="FFFFFF"/>
        <w:spacing w:after="319" w:line="408" w:lineRule="atLeast"/>
        <w:jc w:val="left"/>
        <w:rPr>
          <w:rFonts w:ascii="ＭＳ Ｐゴシック" w:eastAsia="ＭＳ Ｐゴシック" w:hAnsi="ＭＳ Ｐゴシック" w:cs="ＭＳ Ｐゴシック" w:hint="eastAsia"/>
          <w:color w:val="000000"/>
          <w:kern w:val="0"/>
          <w:sz w:val="22"/>
        </w:rPr>
      </w:pPr>
      <w:hyperlink r:id="rId50" w:tooltip="1972年の意味" w:history="1">
        <w:r w:rsidRPr="00E57968">
          <w:rPr>
            <w:rFonts w:ascii="ＭＳ Ｐゴシック" w:eastAsia="ＭＳ Ｐゴシック" w:hAnsi="ＭＳ Ｐゴシック" w:cs="ＭＳ Ｐゴシック" w:hint="eastAsia"/>
            <w:color w:val="0088CC"/>
            <w:kern w:val="0"/>
            <w:sz w:val="22"/>
            <w:u w:val="single"/>
          </w:rPr>
          <w:t>1972年</w:t>
        </w:r>
      </w:hyperlink>
      <w:r w:rsidRPr="00E57968">
        <w:rPr>
          <w:rFonts w:ascii="ＭＳ Ｐゴシック" w:eastAsia="ＭＳ Ｐゴシック" w:hAnsi="ＭＳ Ｐゴシック" w:cs="ＭＳ Ｐゴシック" w:hint="eastAsia"/>
          <w:color w:val="000000"/>
          <w:kern w:val="0"/>
          <w:sz w:val="22"/>
        </w:rPr>
        <w:t>2月に</w:t>
      </w:r>
      <w:hyperlink r:id="rId51" w:tooltip="特許庁の意味" w:history="1">
        <w:r w:rsidRPr="00E57968">
          <w:rPr>
            <w:rFonts w:ascii="ＭＳ Ｐゴシック" w:eastAsia="ＭＳ Ｐゴシック" w:hAnsi="ＭＳ Ｐゴシック" w:cs="ＭＳ Ｐゴシック" w:hint="eastAsia"/>
            <w:color w:val="0088CC"/>
            <w:kern w:val="0"/>
            <w:sz w:val="22"/>
            <w:u w:val="single"/>
          </w:rPr>
          <w:t>特許庁</w:t>
        </w:r>
      </w:hyperlink>
      <w:r w:rsidRPr="00E57968">
        <w:rPr>
          <w:rFonts w:ascii="ＭＳ Ｐゴシック" w:eastAsia="ＭＳ Ｐゴシック" w:hAnsi="ＭＳ Ｐゴシック" w:cs="ＭＳ Ｐゴシック" w:hint="eastAsia"/>
          <w:color w:val="000000"/>
          <w:kern w:val="0"/>
          <w:sz w:val="22"/>
        </w:rPr>
        <w:t>が公表した</w:t>
      </w:r>
      <w:hyperlink r:id="rId52" w:tooltip="特許・実用新案審査基準の意味" w:history="1">
        <w:r w:rsidRPr="00E57968">
          <w:rPr>
            <w:rFonts w:ascii="ＭＳ Ｐゴシック" w:eastAsia="ＭＳ Ｐゴシック" w:hAnsi="ＭＳ Ｐゴシック" w:cs="ＭＳ Ｐゴシック" w:hint="eastAsia"/>
            <w:color w:val="0088CC"/>
            <w:kern w:val="0"/>
            <w:sz w:val="22"/>
            <w:u w:val="single"/>
          </w:rPr>
          <w:t>特許・実用新案審査基準</w:t>
        </w:r>
      </w:hyperlink>
      <w:r w:rsidRPr="00E57968">
        <w:rPr>
          <w:rFonts w:ascii="ＭＳ Ｐゴシック" w:eastAsia="ＭＳ Ｐゴシック" w:hAnsi="ＭＳ Ｐゴシック" w:cs="ＭＳ Ｐゴシック" w:hint="eastAsia"/>
          <w:color w:val="000000"/>
          <w:kern w:val="0"/>
          <w:sz w:val="22"/>
        </w:rPr>
        <w:t>には、「未完成発明」という区分が存在し</w:t>
      </w:r>
      <w:hyperlink r:id="rId53" w:anchor="cite_note-.E7.A5.9E.E8.B0.B72005p33-12" w:history="1">
        <w:r w:rsidRPr="00E57968">
          <w:rPr>
            <w:rFonts w:ascii="ＭＳ Ｐゴシック" w:eastAsia="ＭＳ Ｐゴシック" w:hAnsi="ＭＳ Ｐゴシック" w:cs="ＭＳ Ｐゴシック" w:hint="eastAsia"/>
            <w:color w:val="0088CC"/>
            <w:kern w:val="0"/>
            <w:sz w:val="22"/>
            <w:u w:val="single"/>
            <w:vertAlign w:val="superscript"/>
          </w:rPr>
          <w:t>[10]</w:t>
        </w:r>
      </w:hyperlink>
      <w:hyperlink r:id="rId54" w:anchor="cite_note-.E9.BD.8B.E8.97.A4.E3.83.BB.E4.BA.95.E4.B8.8A2002p96-18" w:history="1">
        <w:r w:rsidRPr="00E57968">
          <w:rPr>
            <w:rFonts w:ascii="ＭＳ Ｐゴシック" w:eastAsia="ＭＳ Ｐゴシック" w:hAnsi="ＭＳ Ｐゴシック" w:cs="ＭＳ Ｐゴシック" w:hint="eastAsia"/>
            <w:color w:val="0088CC"/>
            <w:kern w:val="0"/>
            <w:sz w:val="22"/>
            <w:u w:val="single"/>
            <w:vertAlign w:val="superscript"/>
          </w:rPr>
          <w:t>[16]</w:t>
        </w:r>
      </w:hyperlink>
      <w:r w:rsidRPr="00E57968">
        <w:rPr>
          <w:rFonts w:ascii="ＭＳ Ｐゴシック" w:eastAsia="ＭＳ Ｐゴシック" w:hAnsi="ＭＳ Ｐゴシック" w:cs="ＭＳ Ｐゴシック" w:hint="eastAsia"/>
          <w:color w:val="000000"/>
          <w:kern w:val="0"/>
          <w:sz w:val="22"/>
        </w:rPr>
        <w:t>、齋藤真由美・井上典之「</w:t>
      </w:r>
      <w:hyperlink r:id="rId55" w:anchor="cite.E9.BD.8B.E8.97.A4.E3.83.BB.E4.BA.95.E4.B8.8A2002" w:history="1">
        <w:r w:rsidRPr="00E57968">
          <w:rPr>
            <w:rFonts w:ascii="ＭＳ Ｐゴシック" w:eastAsia="ＭＳ Ｐゴシック" w:hAnsi="ＭＳ Ｐゴシック" w:cs="ＭＳ Ｐゴシック" w:hint="eastAsia"/>
            <w:color w:val="0088CC"/>
            <w:kern w:val="0"/>
            <w:sz w:val="22"/>
            <w:u w:val="single"/>
          </w:rPr>
          <w:t>発明の未完成</w:t>
        </w:r>
      </w:hyperlink>
      <w:r w:rsidRPr="00E57968">
        <w:rPr>
          <w:rFonts w:ascii="ＭＳ Ｐゴシック" w:eastAsia="ＭＳ Ｐゴシック" w:hAnsi="ＭＳ Ｐゴシック" w:cs="ＭＳ Ｐゴシック" w:hint="eastAsia"/>
          <w:color w:val="000000"/>
          <w:kern w:val="0"/>
          <w:sz w:val="22"/>
        </w:rPr>
        <w:t>」（96頁）によれば、これはさらに次のように細分化されていた：</w:t>
      </w:r>
    </w:p>
    <w:p w:rsidR="00E57968" w:rsidRPr="00E57968" w:rsidRDefault="00E57968" w:rsidP="00E57968">
      <w:pPr>
        <w:widowControl/>
        <w:numPr>
          <w:ilvl w:val="0"/>
          <w:numId w:val="1"/>
        </w:numPr>
        <w:shd w:val="clear" w:color="auto" w:fill="FFFFFF"/>
        <w:spacing w:before="100" w:beforeAutospacing="1" w:after="100" w:afterAutospacing="1" w:line="408" w:lineRule="atLeast"/>
        <w:ind w:left="765"/>
        <w:jc w:val="left"/>
        <w:rPr>
          <w:rFonts w:ascii="ＭＳ Ｐゴシック" w:eastAsia="ＭＳ Ｐゴシック" w:hAnsi="ＭＳ Ｐゴシック" w:cs="ＭＳ Ｐゴシック" w:hint="eastAsia"/>
          <w:color w:val="000000"/>
          <w:kern w:val="0"/>
          <w:sz w:val="22"/>
        </w:rPr>
      </w:pPr>
      <w:r w:rsidRPr="00E57968">
        <w:rPr>
          <w:rFonts w:ascii="ＭＳ Ｐゴシック" w:eastAsia="ＭＳ Ｐゴシック" w:hAnsi="ＭＳ Ｐゴシック" w:cs="ＭＳ Ｐゴシック" w:hint="eastAsia"/>
          <w:color w:val="000000"/>
          <w:kern w:val="0"/>
          <w:sz w:val="22"/>
        </w:rPr>
        <w:t>「目的達成のための手段の全部を欠くもの」</w:t>
      </w:r>
      <w:hyperlink r:id="rId56" w:anchor="cite_note-.E9.BD.8B.E8.97.A4.E3.83.BB.E4.BA.95.E4.B8.8A2002p96-18" w:history="1">
        <w:r w:rsidRPr="00E57968">
          <w:rPr>
            <w:rFonts w:ascii="ＭＳ Ｐゴシック" w:eastAsia="ＭＳ Ｐゴシック" w:hAnsi="ＭＳ Ｐゴシック" w:cs="ＭＳ Ｐゴシック" w:hint="eastAsia"/>
            <w:color w:val="0088CC"/>
            <w:kern w:val="0"/>
            <w:sz w:val="22"/>
            <w:u w:val="single"/>
            <w:vertAlign w:val="superscript"/>
          </w:rPr>
          <w:t>[16]</w:t>
        </w:r>
      </w:hyperlink>
    </w:p>
    <w:p w:rsidR="00E57968" w:rsidRPr="00E57968" w:rsidRDefault="00E57968" w:rsidP="00E57968">
      <w:pPr>
        <w:widowControl/>
        <w:numPr>
          <w:ilvl w:val="0"/>
          <w:numId w:val="1"/>
        </w:numPr>
        <w:shd w:val="clear" w:color="auto" w:fill="FFFFFF"/>
        <w:spacing w:before="100" w:beforeAutospacing="1" w:after="100" w:afterAutospacing="1" w:line="408" w:lineRule="atLeast"/>
        <w:ind w:left="765"/>
        <w:jc w:val="left"/>
        <w:rPr>
          <w:rFonts w:ascii="ＭＳ Ｐゴシック" w:eastAsia="ＭＳ Ｐゴシック" w:hAnsi="ＭＳ Ｐゴシック" w:cs="ＭＳ Ｐゴシック" w:hint="eastAsia"/>
          <w:color w:val="000000"/>
          <w:kern w:val="0"/>
          <w:sz w:val="22"/>
        </w:rPr>
      </w:pPr>
      <w:r w:rsidRPr="00E57968">
        <w:rPr>
          <w:rFonts w:ascii="ＭＳ Ｐゴシック" w:eastAsia="ＭＳ Ｐゴシック" w:hAnsi="ＭＳ Ｐゴシック" w:cs="ＭＳ Ｐゴシック" w:hint="eastAsia"/>
          <w:color w:val="000000"/>
          <w:kern w:val="0"/>
          <w:sz w:val="22"/>
        </w:rPr>
        <w:t>「目的達成のための手段の一部を欠くもの」</w:t>
      </w:r>
      <w:hyperlink r:id="rId57" w:anchor="cite_note-.E9.BD.8B.E8.97.A4.E3.83.BB.E4.BA.95.E4.B8.8A2002p96-18" w:history="1">
        <w:r w:rsidRPr="00E57968">
          <w:rPr>
            <w:rFonts w:ascii="ＭＳ Ｐゴシック" w:eastAsia="ＭＳ Ｐゴシック" w:hAnsi="ＭＳ Ｐゴシック" w:cs="ＭＳ Ｐゴシック" w:hint="eastAsia"/>
            <w:color w:val="0088CC"/>
            <w:kern w:val="0"/>
            <w:sz w:val="22"/>
            <w:u w:val="single"/>
            <w:vertAlign w:val="superscript"/>
          </w:rPr>
          <w:t>[16]</w:t>
        </w:r>
      </w:hyperlink>
    </w:p>
    <w:p w:rsidR="00E57968" w:rsidRPr="00E57968" w:rsidRDefault="00E57968" w:rsidP="00E57968">
      <w:pPr>
        <w:widowControl/>
        <w:numPr>
          <w:ilvl w:val="0"/>
          <w:numId w:val="1"/>
        </w:numPr>
        <w:shd w:val="clear" w:color="auto" w:fill="FFFFFF"/>
        <w:spacing w:before="100" w:beforeAutospacing="1" w:after="100" w:afterAutospacing="1" w:line="408" w:lineRule="atLeast"/>
        <w:ind w:left="765"/>
        <w:jc w:val="left"/>
        <w:rPr>
          <w:rFonts w:ascii="ＭＳ Ｐゴシック" w:eastAsia="ＭＳ Ｐゴシック" w:hAnsi="ＭＳ Ｐゴシック" w:cs="ＭＳ Ｐゴシック" w:hint="eastAsia"/>
          <w:color w:val="000000"/>
          <w:kern w:val="0"/>
          <w:sz w:val="22"/>
        </w:rPr>
      </w:pPr>
      <w:r w:rsidRPr="00E57968">
        <w:rPr>
          <w:rFonts w:ascii="ＭＳ Ｐゴシック" w:eastAsia="ＭＳ Ｐゴシック" w:hAnsi="ＭＳ Ｐゴシック" w:cs="ＭＳ Ｐゴシック" w:hint="eastAsia"/>
          <w:color w:val="000000"/>
          <w:kern w:val="0"/>
          <w:sz w:val="22"/>
        </w:rPr>
        <w:t>「目的達成のための手段は示されているが、自然法則から見て目的の達成が著しく疑わしいもの」</w:t>
      </w:r>
      <w:hyperlink r:id="rId58" w:anchor="cite_note-.E9.BD.8B.E8.97.A4.E3.83.BB.E4.BA.95.E4.B8.8A2002p96-18" w:history="1">
        <w:r w:rsidRPr="00E57968">
          <w:rPr>
            <w:rFonts w:ascii="ＭＳ Ｐゴシック" w:eastAsia="ＭＳ Ｐゴシック" w:hAnsi="ＭＳ Ｐゴシック" w:cs="ＭＳ Ｐゴシック" w:hint="eastAsia"/>
            <w:color w:val="0088CC"/>
            <w:kern w:val="0"/>
            <w:sz w:val="22"/>
            <w:u w:val="single"/>
            <w:vertAlign w:val="superscript"/>
          </w:rPr>
          <w:t>[16]</w:t>
        </w:r>
      </w:hyperlink>
    </w:p>
    <w:p w:rsidR="003A46D0" w:rsidRPr="00E57968" w:rsidRDefault="00E57968" w:rsidP="00E57968">
      <w:pPr>
        <w:widowControl/>
        <w:shd w:val="clear" w:color="auto" w:fill="FFFFFF"/>
        <w:spacing w:after="319" w:line="408" w:lineRule="atLeast"/>
        <w:jc w:val="left"/>
      </w:pPr>
      <w:r w:rsidRPr="00E57968">
        <w:rPr>
          <w:rFonts w:ascii="ＭＳ Ｐゴシック" w:eastAsia="ＭＳ Ｐゴシック" w:hAnsi="ＭＳ Ｐゴシック" w:cs="ＭＳ Ｐゴシック" w:hint="eastAsia"/>
          <w:color w:val="000000"/>
          <w:kern w:val="0"/>
          <w:sz w:val="22"/>
        </w:rPr>
        <w:t>また、1972年以前にも、特許庁は、</w:t>
      </w:r>
      <w:hyperlink r:id="rId59" w:tooltip="1962年の意味" w:history="1">
        <w:r w:rsidRPr="00E57968">
          <w:rPr>
            <w:rFonts w:ascii="ＭＳ Ｐゴシック" w:eastAsia="ＭＳ Ｐゴシック" w:hAnsi="ＭＳ Ｐゴシック" w:cs="ＭＳ Ｐゴシック" w:hint="eastAsia"/>
            <w:color w:val="0088CC"/>
            <w:kern w:val="0"/>
            <w:sz w:val="22"/>
            <w:u w:val="single"/>
          </w:rPr>
          <w:t>1962年</w:t>
        </w:r>
      </w:hyperlink>
      <w:r w:rsidRPr="00E57968">
        <w:rPr>
          <w:rFonts w:ascii="ＭＳ Ｐゴシック" w:eastAsia="ＭＳ Ｐゴシック" w:hAnsi="ＭＳ Ｐゴシック" w:cs="ＭＳ Ｐゴシック" w:hint="eastAsia"/>
          <w:color w:val="000000"/>
          <w:kern w:val="0"/>
          <w:sz w:val="22"/>
        </w:rPr>
        <w:t>に「発明未完成」を理由として</w:t>
      </w:r>
      <w:hyperlink r:id="rId60" w:anchor="word.E6.8B.92.E7.B5.B6.E6.9F.BB.E5.AE.9A" w:history="1">
        <w:r w:rsidRPr="00E57968">
          <w:rPr>
            <w:rFonts w:ascii="ＭＳ Ｐゴシック" w:eastAsia="ＭＳ Ｐゴシック" w:hAnsi="ＭＳ Ｐゴシック" w:cs="ＭＳ Ｐゴシック" w:hint="eastAsia"/>
            <w:color w:val="0088CC"/>
            <w:kern w:val="0"/>
            <w:sz w:val="22"/>
            <w:u w:val="single"/>
          </w:rPr>
          <w:t>拒絶査定</w:t>
        </w:r>
      </w:hyperlink>
      <w:r w:rsidRPr="00E57968">
        <w:rPr>
          <w:rFonts w:ascii="ＭＳ Ｐゴシック" w:eastAsia="ＭＳ Ｐゴシック" w:hAnsi="ＭＳ Ｐゴシック" w:cs="ＭＳ Ｐゴシック" w:hint="eastAsia"/>
          <w:color w:val="000000"/>
          <w:kern w:val="0"/>
          <w:sz w:val="22"/>
        </w:rPr>
        <w:t>を行っている</w:t>
      </w:r>
      <w:hyperlink r:id="rId61" w:anchor="cite_note-.E9.85.92.E4.BA.952004-14" w:history="1">
        <w:r w:rsidRPr="00E57968">
          <w:rPr>
            <w:rFonts w:ascii="ＭＳ Ｐゴシック" w:eastAsia="ＭＳ Ｐゴシック" w:hAnsi="ＭＳ Ｐゴシック" w:cs="ＭＳ Ｐゴシック" w:hint="eastAsia"/>
            <w:color w:val="0088CC"/>
            <w:kern w:val="0"/>
            <w:sz w:val="22"/>
            <w:u w:val="single"/>
            <w:vertAlign w:val="superscript"/>
          </w:rPr>
          <w:t>[12]</w:t>
        </w:r>
      </w:hyperlink>
      <w:hyperlink r:id="rId62" w:anchor="cite_note-.E6.B8.8B.E8.B0.B72004p6-19" w:history="1">
        <w:r w:rsidRPr="00E57968">
          <w:rPr>
            <w:rFonts w:ascii="ＭＳ Ｐゴシック" w:eastAsia="ＭＳ Ｐゴシック" w:hAnsi="ＭＳ Ｐゴシック" w:cs="ＭＳ Ｐゴシック" w:hint="eastAsia"/>
            <w:color w:val="0088CC"/>
            <w:kern w:val="0"/>
            <w:sz w:val="22"/>
            <w:u w:val="single"/>
            <w:vertAlign w:val="superscript"/>
          </w:rPr>
          <w:t>[17]</w:t>
        </w:r>
      </w:hyperlink>
      <w:r w:rsidRPr="00E57968">
        <w:rPr>
          <w:rFonts w:ascii="ＭＳ Ｐゴシック" w:eastAsia="ＭＳ Ｐゴシック" w:hAnsi="ＭＳ Ｐゴシック" w:cs="ＭＳ Ｐゴシック" w:hint="eastAsia"/>
          <w:color w:val="000000"/>
          <w:kern w:val="0"/>
          <w:sz w:val="22"/>
        </w:rPr>
        <w:t>。</w:t>
      </w:r>
      <w:bookmarkStart w:id="0" w:name="_GoBack"/>
      <w:bookmarkEnd w:id="0"/>
    </w:p>
    <w:sectPr w:rsidR="003A46D0" w:rsidRPr="00E5796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B54D60"/>
    <w:multiLevelType w:val="multilevel"/>
    <w:tmpl w:val="4A82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68"/>
    <w:rsid w:val="0000509A"/>
    <w:rsid w:val="00035343"/>
    <w:rsid w:val="0003760D"/>
    <w:rsid w:val="00046E33"/>
    <w:rsid w:val="00047442"/>
    <w:rsid w:val="00056491"/>
    <w:rsid w:val="0006137B"/>
    <w:rsid w:val="00064A1C"/>
    <w:rsid w:val="00073CD9"/>
    <w:rsid w:val="000744DD"/>
    <w:rsid w:val="00081795"/>
    <w:rsid w:val="00083AA1"/>
    <w:rsid w:val="00084114"/>
    <w:rsid w:val="0008564B"/>
    <w:rsid w:val="00095387"/>
    <w:rsid w:val="000A03E2"/>
    <w:rsid w:val="000A0EE9"/>
    <w:rsid w:val="000A1F20"/>
    <w:rsid w:val="000B4FAD"/>
    <w:rsid w:val="000C153A"/>
    <w:rsid w:val="000C3A00"/>
    <w:rsid w:val="000C3B2F"/>
    <w:rsid w:val="000C6AE0"/>
    <w:rsid w:val="000E41E3"/>
    <w:rsid w:val="000F4A44"/>
    <w:rsid w:val="0011558C"/>
    <w:rsid w:val="00125AFD"/>
    <w:rsid w:val="0013315B"/>
    <w:rsid w:val="001331B5"/>
    <w:rsid w:val="00133984"/>
    <w:rsid w:val="00141DD7"/>
    <w:rsid w:val="0014392B"/>
    <w:rsid w:val="00155AF8"/>
    <w:rsid w:val="001642FE"/>
    <w:rsid w:val="00170B93"/>
    <w:rsid w:val="00171A06"/>
    <w:rsid w:val="0017213C"/>
    <w:rsid w:val="00173704"/>
    <w:rsid w:val="00176BFA"/>
    <w:rsid w:val="00183C3F"/>
    <w:rsid w:val="001858D9"/>
    <w:rsid w:val="00190B97"/>
    <w:rsid w:val="001960BA"/>
    <w:rsid w:val="001A1C86"/>
    <w:rsid w:val="001A7A95"/>
    <w:rsid w:val="001B4862"/>
    <w:rsid w:val="001C1850"/>
    <w:rsid w:val="001C719C"/>
    <w:rsid w:val="001C73FE"/>
    <w:rsid w:val="001C7A24"/>
    <w:rsid w:val="001D7753"/>
    <w:rsid w:val="001E5B11"/>
    <w:rsid w:val="001E6252"/>
    <w:rsid w:val="002158C3"/>
    <w:rsid w:val="0021786F"/>
    <w:rsid w:val="00227779"/>
    <w:rsid w:val="00235B08"/>
    <w:rsid w:val="002517AA"/>
    <w:rsid w:val="00253454"/>
    <w:rsid w:val="00253663"/>
    <w:rsid w:val="00256306"/>
    <w:rsid w:val="00257D05"/>
    <w:rsid w:val="00260BA6"/>
    <w:rsid w:val="00262CB4"/>
    <w:rsid w:val="00263E89"/>
    <w:rsid w:val="0026556C"/>
    <w:rsid w:val="002668EF"/>
    <w:rsid w:val="00272B7E"/>
    <w:rsid w:val="00275903"/>
    <w:rsid w:val="00276958"/>
    <w:rsid w:val="00281C80"/>
    <w:rsid w:val="00281EBE"/>
    <w:rsid w:val="002838CD"/>
    <w:rsid w:val="00292832"/>
    <w:rsid w:val="002A1F50"/>
    <w:rsid w:val="002B1FE2"/>
    <w:rsid w:val="002B6A1B"/>
    <w:rsid w:val="002D2519"/>
    <w:rsid w:val="002E79F9"/>
    <w:rsid w:val="0030187B"/>
    <w:rsid w:val="00302249"/>
    <w:rsid w:val="00304A14"/>
    <w:rsid w:val="00311B28"/>
    <w:rsid w:val="00322F28"/>
    <w:rsid w:val="003256B7"/>
    <w:rsid w:val="00336D5C"/>
    <w:rsid w:val="00345D78"/>
    <w:rsid w:val="0034661A"/>
    <w:rsid w:val="00350105"/>
    <w:rsid w:val="003501BC"/>
    <w:rsid w:val="003503DC"/>
    <w:rsid w:val="003504BF"/>
    <w:rsid w:val="00354FF6"/>
    <w:rsid w:val="00366125"/>
    <w:rsid w:val="00366D7A"/>
    <w:rsid w:val="003704C9"/>
    <w:rsid w:val="003706B1"/>
    <w:rsid w:val="00392528"/>
    <w:rsid w:val="00395A38"/>
    <w:rsid w:val="003A12BC"/>
    <w:rsid w:val="003A3363"/>
    <w:rsid w:val="003A46D0"/>
    <w:rsid w:val="003B03BA"/>
    <w:rsid w:val="003B0D21"/>
    <w:rsid w:val="003B56C5"/>
    <w:rsid w:val="003C00BB"/>
    <w:rsid w:val="003C1926"/>
    <w:rsid w:val="003C2500"/>
    <w:rsid w:val="003C27E6"/>
    <w:rsid w:val="003C2C9D"/>
    <w:rsid w:val="003C33C7"/>
    <w:rsid w:val="003D4016"/>
    <w:rsid w:val="003E06A8"/>
    <w:rsid w:val="003E5B09"/>
    <w:rsid w:val="003F1059"/>
    <w:rsid w:val="004043EC"/>
    <w:rsid w:val="00405CC3"/>
    <w:rsid w:val="00416743"/>
    <w:rsid w:val="00417AF2"/>
    <w:rsid w:val="004252E3"/>
    <w:rsid w:val="0042542B"/>
    <w:rsid w:val="00427222"/>
    <w:rsid w:val="00427BF1"/>
    <w:rsid w:val="004309FB"/>
    <w:rsid w:val="0043585B"/>
    <w:rsid w:val="00437391"/>
    <w:rsid w:val="004448E1"/>
    <w:rsid w:val="0045367B"/>
    <w:rsid w:val="00455241"/>
    <w:rsid w:val="00462A0A"/>
    <w:rsid w:val="00471110"/>
    <w:rsid w:val="004729D1"/>
    <w:rsid w:val="00475285"/>
    <w:rsid w:val="00484813"/>
    <w:rsid w:val="00487E97"/>
    <w:rsid w:val="00492439"/>
    <w:rsid w:val="00492C48"/>
    <w:rsid w:val="004A3E86"/>
    <w:rsid w:val="004C080C"/>
    <w:rsid w:val="004C1258"/>
    <w:rsid w:val="004D13AC"/>
    <w:rsid w:val="004E34A5"/>
    <w:rsid w:val="004E4DA5"/>
    <w:rsid w:val="004F2699"/>
    <w:rsid w:val="00512215"/>
    <w:rsid w:val="00513F80"/>
    <w:rsid w:val="005152FE"/>
    <w:rsid w:val="00515AA4"/>
    <w:rsid w:val="00531074"/>
    <w:rsid w:val="00543AB9"/>
    <w:rsid w:val="005556D4"/>
    <w:rsid w:val="00560C37"/>
    <w:rsid w:val="00563F53"/>
    <w:rsid w:val="00597DA6"/>
    <w:rsid w:val="005A046A"/>
    <w:rsid w:val="005A32E6"/>
    <w:rsid w:val="005A3B94"/>
    <w:rsid w:val="005B4CB0"/>
    <w:rsid w:val="005B7A03"/>
    <w:rsid w:val="005C30F6"/>
    <w:rsid w:val="005C4A52"/>
    <w:rsid w:val="005D134E"/>
    <w:rsid w:val="005D3F8A"/>
    <w:rsid w:val="005D45CA"/>
    <w:rsid w:val="005E0792"/>
    <w:rsid w:val="005E296E"/>
    <w:rsid w:val="005E513C"/>
    <w:rsid w:val="005E7AB2"/>
    <w:rsid w:val="005F074C"/>
    <w:rsid w:val="005F1495"/>
    <w:rsid w:val="00600729"/>
    <w:rsid w:val="00607D10"/>
    <w:rsid w:val="00610ED1"/>
    <w:rsid w:val="00616E68"/>
    <w:rsid w:val="00636407"/>
    <w:rsid w:val="00641BBB"/>
    <w:rsid w:val="006558C7"/>
    <w:rsid w:val="00656BD6"/>
    <w:rsid w:val="00657DE5"/>
    <w:rsid w:val="006752F8"/>
    <w:rsid w:val="006804DA"/>
    <w:rsid w:val="00682BA5"/>
    <w:rsid w:val="006A2E5B"/>
    <w:rsid w:val="006A5500"/>
    <w:rsid w:val="006A5DB4"/>
    <w:rsid w:val="006B1351"/>
    <w:rsid w:val="006B405E"/>
    <w:rsid w:val="006C38F9"/>
    <w:rsid w:val="006C58AD"/>
    <w:rsid w:val="006D5418"/>
    <w:rsid w:val="006E6868"/>
    <w:rsid w:val="006E7156"/>
    <w:rsid w:val="006E7A94"/>
    <w:rsid w:val="006F1756"/>
    <w:rsid w:val="006F363F"/>
    <w:rsid w:val="006F7A6E"/>
    <w:rsid w:val="00710FA3"/>
    <w:rsid w:val="0071140C"/>
    <w:rsid w:val="00724791"/>
    <w:rsid w:val="007340C9"/>
    <w:rsid w:val="00734A98"/>
    <w:rsid w:val="00734C13"/>
    <w:rsid w:val="00734C36"/>
    <w:rsid w:val="007354F1"/>
    <w:rsid w:val="007529C6"/>
    <w:rsid w:val="00760884"/>
    <w:rsid w:val="00765123"/>
    <w:rsid w:val="007706DB"/>
    <w:rsid w:val="00780E22"/>
    <w:rsid w:val="00781EB6"/>
    <w:rsid w:val="0078570F"/>
    <w:rsid w:val="0079535C"/>
    <w:rsid w:val="00796E21"/>
    <w:rsid w:val="007B3389"/>
    <w:rsid w:val="007B74E1"/>
    <w:rsid w:val="007B789C"/>
    <w:rsid w:val="007D082C"/>
    <w:rsid w:val="007E0697"/>
    <w:rsid w:val="007E113D"/>
    <w:rsid w:val="007E6E87"/>
    <w:rsid w:val="007F2655"/>
    <w:rsid w:val="007F28F5"/>
    <w:rsid w:val="007F35D0"/>
    <w:rsid w:val="007F4DBF"/>
    <w:rsid w:val="007F5103"/>
    <w:rsid w:val="00802106"/>
    <w:rsid w:val="0080637D"/>
    <w:rsid w:val="008101D0"/>
    <w:rsid w:val="008105BC"/>
    <w:rsid w:val="0081777D"/>
    <w:rsid w:val="008203D7"/>
    <w:rsid w:val="00835344"/>
    <w:rsid w:val="00836211"/>
    <w:rsid w:val="00837E5F"/>
    <w:rsid w:val="00844B22"/>
    <w:rsid w:val="00855645"/>
    <w:rsid w:val="00862C3F"/>
    <w:rsid w:val="00863890"/>
    <w:rsid w:val="00867A74"/>
    <w:rsid w:val="00870788"/>
    <w:rsid w:val="008719C9"/>
    <w:rsid w:val="008807CB"/>
    <w:rsid w:val="00880EA2"/>
    <w:rsid w:val="00883EB9"/>
    <w:rsid w:val="00894264"/>
    <w:rsid w:val="00895FE0"/>
    <w:rsid w:val="00896718"/>
    <w:rsid w:val="008A471B"/>
    <w:rsid w:val="008A78B8"/>
    <w:rsid w:val="008B35C8"/>
    <w:rsid w:val="008C112D"/>
    <w:rsid w:val="008C58AA"/>
    <w:rsid w:val="008E068B"/>
    <w:rsid w:val="008E6148"/>
    <w:rsid w:val="008F555B"/>
    <w:rsid w:val="008F664C"/>
    <w:rsid w:val="008F6DE9"/>
    <w:rsid w:val="0091194D"/>
    <w:rsid w:val="00913DBD"/>
    <w:rsid w:val="009232FA"/>
    <w:rsid w:val="00925B14"/>
    <w:rsid w:val="00931BB4"/>
    <w:rsid w:val="0093697B"/>
    <w:rsid w:val="0094213C"/>
    <w:rsid w:val="009424E1"/>
    <w:rsid w:val="00950DDC"/>
    <w:rsid w:val="00954AF4"/>
    <w:rsid w:val="009603AB"/>
    <w:rsid w:val="00962D95"/>
    <w:rsid w:val="00974CF7"/>
    <w:rsid w:val="00982D57"/>
    <w:rsid w:val="0098653C"/>
    <w:rsid w:val="00987C42"/>
    <w:rsid w:val="009A0552"/>
    <w:rsid w:val="009B1681"/>
    <w:rsid w:val="009B6F4A"/>
    <w:rsid w:val="009C20DF"/>
    <w:rsid w:val="009D1480"/>
    <w:rsid w:val="009D2AC8"/>
    <w:rsid w:val="009D71E4"/>
    <w:rsid w:val="009F048E"/>
    <w:rsid w:val="00A25178"/>
    <w:rsid w:val="00A26822"/>
    <w:rsid w:val="00A4269F"/>
    <w:rsid w:val="00A4660B"/>
    <w:rsid w:val="00A63C6A"/>
    <w:rsid w:val="00A732AE"/>
    <w:rsid w:val="00A73BD5"/>
    <w:rsid w:val="00A904E7"/>
    <w:rsid w:val="00A91CA6"/>
    <w:rsid w:val="00A96BB5"/>
    <w:rsid w:val="00AB41D7"/>
    <w:rsid w:val="00AB52C4"/>
    <w:rsid w:val="00AB65E1"/>
    <w:rsid w:val="00AD0EE6"/>
    <w:rsid w:val="00AD4E89"/>
    <w:rsid w:val="00AD5B8A"/>
    <w:rsid w:val="00AE14DC"/>
    <w:rsid w:val="00AF7833"/>
    <w:rsid w:val="00B03842"/>
    <w:rsid w:val="00B07120"/>
    <w:rsid w:val="00B10164"/>
    <w:rsid w:val="00B13EBC"/>
    <w:rsid w:val="00B25938"/>
    <w:rsid w:val="00B27383"/>
    <w:rsid w:val="00B32D5E"/>
    <w:rsid w:val="00B37D89"/>
    <w:rsid w:val="00B56F39"/>
    <w:rsid w:val="00B618C2"/>
    <w:rsid w:val="00B717B2"/>
    <w:rsid w:val="00B829A1"/>
    <w:rsid w:val="00B90751"/>
    <w:rsid w:val="00BA6C70"/>
    <w:rsid w:val="00BB2C24"/>
    <w:rsid w:val="00BC3A58"/>
    <w:rsid w:val="00BD5E17"/>
    <w:rsid w:val="00BE0B25"/>
    <w:rsid w:val="00BE4CB4"/>
    <w:rsid w:val="00BF50B7"/>
    <w:rsid w:val="00BF5958"/>
    <w:rsid w:val="00BF7615"/>
    <w:rsid w:val="00C179E2"/>
    <w:rsid w:val="00C17DAD"/>
    <w:rsid w:val="00C201B5"/>
    <w:rsid w:val="00C2717E"/>
    <w:rsid w:val="00C368E6"/>
    <w:rsid w:val="00C42262"/>
    <w:rsid w:val="00C51659"/>
    <w:rsid w:val="00C61CB9"/>
    <w:rsid w:val="00C6233C"/>
    <w:rsid w:val="00C64FC8"/>
    <w:rsid w:val="00C65433"/>
    <w:rsid w:val="00C743F2"/>
    <w:rsid w:val="00C82EF9"/>
    <w:rsid w:val="00C84F42"/>
    <w:rsid w:val="00C93C6F"/>
    <w:rsid w:val="00C97AD5"/>
    <w:rsid w:val="00CA5E09"/>
    <w:rsid w:val="00CB265B"/>
    <w:rsid w:val="00CB320D"/>
    <w:rsid w:val="00CC03D8"/>
    <w:rsid w:val="00CC1BD9"/>
    <w:rsid w:val="00CC25C4"/>
    <w:rsid w:val="00CC4DAB"/>
    <w:rsid w:val="00CC6043"/>
    <w:rsid w:val="00CD16C5"/>
    <w:rsid w:val="00CE1DA5"/>
    <w:rsid w:val="00CF45A1"/>
    <w:rsid w:val="00CF7477"/>
    <w:rsid w:val="00D04934"/>
    <w:rsid w:val="00D076B6"/>
    <w:rsid w:val="00D07E23"/>
    <w:rsid w:val="00D16CC0"/>
    <w:rsid w:val="00D37EE1"/>
    <w:rsid w:val="00D45B13"/>
    <w:rsid w:val="00D51791"/>
    <w:rsid w:val="00D6412C"/>
    <w:rsid w:val="00D72DA1"/>
    <w:rsid w:val="00D749B8"/>
    <w:rsid w:val="00D77470"/>
    <w:rsid w:val="00D81335"/>
    <w:rsid w:val="00D94B96"/>
    <w:rsid w:val="00DA5024"/>
    <w:rsid w:val="00DA5F8A"/>
    <w:rsid w:val="00DA620A"/>
    <w:rsid w:val="00DA6231"/>
    <w:rsid w:val="00DB40CA"/>
    <w:rsid w:val="00DB7ED6"/>
    <w:rsid w:val="00DC0E57"/>
    <w:rsid w:val="00DC7C41"/>
    <w:rsid w:val="00DE0100"/>
    <w:rsid w:val="00DE47CC"/>
    <w:rsid w:val="00DE4DF8"/>
    <w:rsid w:val="00DE4F24"/>
    <w:rsid w:val="00DE5F1A"/>
    <w:rsid w:val="00DE7D7A"/>
    <w:rsid w:val="00DF0E77"/>
    <w:rsid w:val="00DF230A"/>
    <w:rsid w:val="00DF2CFF"/>
    <w:rsid w:val="00DF394A"/>
    <w:rsid w:val="00E03E53"/>
    <w:rsid w:val="00E04C99"/>
    <w:rsid w:val="00E10D25"/>
    <w:rsid w:val="00E1386B"/>
    <w:rsid w:val="00E22513"/>
    <w:rsid w:val="00E2344A"/>
    <w:rsid w:val="00E241D7"/>
    <w:rsid w:val="00E27803"/>
    <w:rsid w:val="00E3610D"/>
    <w:rsid w:val="00E37A6D"/>
    <w:rsid w:val="00E5583F"/>
    <w:rsid w:val="00E57968"/>
    <w:rsid w:val="00E654E0"/>
    <w:rsid w:val="00E71D9A"/>
    <w:rsid w:val="00E804DB"/>
    <w:rsid w:val="00E80717"/>
    <w:rsid w:val="00E82EF9"/>
    <w:rsid w:val="00E87E61"/>
    <w:rsid w:val="00E9425B"/>
    <w:rsid w:val="00E96807"/>
    <w:rsid w:val="00E96E5A"/>
    <w:rsid w:val="00EB4475"/>
    <w:rsid w:val="00EB54BF"/>
    <w:rsid w:val="00EB6AD1"/>
    <w:rsid w:val="00EB7A99"/>
    <w:rsid w:val="00EC4B20"/>
    <w:rsid w:val="00EC7C1A"/>
    <w:rsid w:val="00ED1EBD"/>
    <w:rsid w:val="00ED3C45"/>
    <w:rsid w:val="00EE7461"/>
    <w:rsid w:val="00EF6270"/>
    <w:rsid w:val="00F007A1"/>
    <w:rsid w:val="00F007A5"/>
    <w:rsid w:val="00F05285"/>
    <w:rsid w:val="00F05FDF"/>
    <w:rsid w:val="00F107F0"/>
    <w:rsid w:val="00F14FF2"/>
    <w:rsid w:val="00F16082"/>
    <w:rsid w:val="00F20004"/>
    <w:rsid w:val="00F21D59"/>
    <w:rsid w:val="00F27078"/>
    <w:rsid w:val="00F3079E"/>
    <w:rsid w:val="00F45470"/>
    <w:rsid w:val="00F465B8"/>
    <w:rsid w:val="00F467A3"/>
    <w:rsid w:val="00F600F4"/>
    <w:rsid w:val="00F7053D"/>
    <w:rsid w:val="00F71319"/>
    <w:rsid w:val="00F82002"/>
    <w:rsid w:val="00F84D0A"/>
    <w:rsid w:val="00F87B09"/>
    <w:rsid w:val="00FB21DC"/>
    <w:rsid w:val="00FB2B56"/>
    <w:rsid w:val="00FB5ED7"/>
    <w:rsid w:val="00FC65E5"/>
    <w:rsid w:val="00FD1519"/>
    <w:rsid w:val="00FD7617"/>
    <w:rsid w:val="00FE361E"/>
    <w:rsid w:val="00FF1219"/>
    <w:rsid w:val="00FF1975"/>
    <w:rsid w:val="00FF3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07ECA6F-7F67-4273-8F93-AE23ABAC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951">
      <w:bodyDiv w:val="1"/>
      <w:marLeft w:val="0"/>
      <w:marRight w:val="0"/>
      <w:marTop w:val="0"/>
      <w:marBottom w:val="0"/>
      <w:divBdr>
        <w:top w:val="none" w:sz="0" w:space="0" w:color="auto"/>
        <w:left w:val="none" w:sz="0" w:space="0" w:color="auto"/>
        <w:bottom w:val="none" w:sz="0" w:space="0" w:color="auto"/>
        <w:right w:val="none" w:sz="0" w:space="0" w:color="auto"/>
      </w:divBdr>
      <w:divsChild>
        <w:div w:id="1909997049">
          <w:marLeft w:val="0"/>
          <w:marRight w:val="0"/>
          <w:marTop w:val="0"/>
          <w:marBottom w:val="0"/>
          <w:divBdr>
            <w:top w:val="single" w:sz="2" w:space="0" w:color="C3C3C3"/>
            <w:left w:val="single" w:sz="6" w:space="0" w:color="C3C3C3"/>
            <w:bottom w:val="single" w:sz="2" w:space="0" w:color="C3C3C3"/>
            <w:right w:val="single" w:sz="6" w:space="0" w:color="C3C3C3"/>
          </w:divBdr>
          <w:divsChild>
            <w:div w:id="459763809">
              <w:marLeft w:val="0"/>
              <w:marRight w:val="-4575"/>
              <w:marTop w:val="0"/>
              <w:marBottom w:val="0"/>
              <w:divBdr>
                <w:top w:val="none" w:sz="0" w:space="0" w:color="auto"/>
                <w:left w:val="none" w:sz="0" w:space="0" w:color="auto"/>
                <w:bottom w:val="none" w:sz="0" w:space="0" w:color="auto"/>
                <w:right w:val="none" w:sz="0" w:space="0" w:color="auto"/>
              </w:divBdr>
              <w:divsChild>
                <w:div w:id="925773754">
                  <w:marLeft w:val="-2325"/>
                  <w:marRight w:val="0"/>
                  <w:marTop w:val="0"/>
                  <w:marBottom w:val="0"/>
                  <w:divBdr>
                    <w:top w:val="none" w:sz="0" w:space="0" w:color="auto"/>
                    <w:left w:val="none" w:sz="0" w:space="0" w:color="auto"/>
                    <w:bottom w:val="none" w:sz="0" w:space="0" w:color="auto"/>
                    <w:right w:val="none" w:sz="0" w:space="0" w:color="auto"/>
                  </w:divBdr>
                  <w:divsChild>
                    <w:div w:id="1219896464">
                      <w:marLeft w:val="2370"/>
                      <w:marRight w:val="4725"/>
                      <w:marTop w:val="0"/>
                      <w:marBottom w:val="0"/>
                      <w:divBdr>
                        <w:top w:val="none" w:sz="0" w:space="0" w:color="auto"/>
                        <w:left w:val="none" w:sz="0" w:space="0" w:color="auto"/>
                        <w:bottom w:val="none" w:sz="0" w:space="0" w:color="auto"/>
                        <w:right w:val="none" w:sz="0" w:space="0" w:color="auto"/>
                      </w:divBdr>
                      <w:divsChild>
                        <w:div w:id="213541873">
                          <w:marLeft w:val="0"/>
                          <w:marRight w:val="0"/>
                          <w:marTop w:val="0"/>
                          <w:marBottom w:val="300"/>
                          <w:divBdr>
                            <w:top w:val="single" w:sz="24" w:space="0" w:color="D1D1D1"/>
                            <w:left w:val="none" w:sz="0" w:space="0" w:color="auto"/>
                            <w:bottom w:val="none" w:sz="0" w:space="0" w:color="auto"/>
                            <w:right w:val="none" w:sz="0" w:space="0" w:color="auto"/>
                          </w:divBdr>
                          <w:divsChild>
                            <w:div w:id="1391541429">
                              <w:marLeft w:val="0"/>
                              <w:marRight w:val="0"/>
                              <w:marTop w:val="0"/>
                              <w:marBottom w:val="75"/>
                              <w:divBdr>
                                <w:top w:val="none" w:sz="0" w:space="0" w:color="auto"/>
                                <w:left w:val="none" w:sz="0" w:space="0" w:color="auto"/>
                                <w:bottom w:val="none" w:sz="0" w:space="0" w:color="auto"/>
                                <w:right w:val="none" w:sz="0" w:space="0" w:color="auto"/>
                              </w:divBdr>
                              <w:divsChild>
                                <w:div w:id="1886453809">
                                  <w:marLeft w:val="0"/>
                                  <w:marRight w:val="0"/>
                                  <w:marTop w:val="0"/>
                                  <w:marBottom w:val="0"/>
                                  <w:divBdr>
                                    <w:top w:val="none" w:sz="0" w:space="0" w:color="auto"/>
                                    <w:left w:val="none" w:sz="0" w:space="0" w:color="auto"/>
                                    <w:bottom w:val="none" w:sz="0" w:space="0" w:color="auto"/>
                                    <w:right w:val="none" w:sz="0" w:space="0" w:color="auto"/>
                                  </w:divBdr>
                                  <w:divsChild>
                                    <w:div w:id="1951087713">
                                      <w:marLeft w:val="0"/>
                                      <w:marRight w:val="0"/>
                                      <w:marTop w:val="0"/>
                                      <w:marBottom w:val="0"/>
                                      <w:divBdr>
                                        <w:top w:val="none" w:sz="0" w:space="0" w:color="auto"/>
                                        <w:left w:val="none" w:sz="0" w:space="0" w:color="auto"/>
                                        <w:bottom w:val="none" w:sz="0" w:space="0" w:color="auto"/>
                                        <w:right w:val="none" w:sz="0" w:space="0" w:color="auto"/>
                                      </w:divBdr>
                                      <w:divsChild>
                                        <w:div w:id="1983774820">
                                          <w:marLeft w:val="0"/>
                                          <w:marRight w:val="0"/>
                                          <w:marTop w:val="0"/>
                                          <w:marBottom w:val="0"/>
                                          <w:divBdr>
                                            <w:top w:val="none" w:sz="0" w:space="0" w:color="auto"/>
                                            <w:left w:val="none" w:sz="0" w:space="0" w:color="auto"/>
                                            <w:bottom w:val="none" w:sz="0" w:space="0" w:color="auto"/>
                                            <w:right w:val="none" w:sz="0" w:space="0" w:color="auto"/>
                                          </w:divBdr>
                                          <w:divsChild>
                                            <w:div w:id="27687704">
                                              <w:marLeft w:val="0"/>
                                              <w:marRight w:val="0"/>
                                              <w:marTop w:val="0"/>
                                              <w:marBottom w:val="0"/>
                                              <w:divBdr>
                                                <w:top w:val="none" w:sz="0" w:space="0" w:color="auto"/>
                                                <w:left w:val="none" w:sz="0" w:space="0" w:color="auto"/>
                                                <w:bottom w:val="none" w:sz="0" w:space="0" w:color="auto"/>
                                                <w:right w:val="none" w:sz="0" w:space="0" w:color="auto"/>
                                              </w:divBdr>
                                              <w:divsChild>
                                                <w:div w:id="13168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199494">
                                      <w:blockQuote w:val="1"/>
                                      <w:marLeft w:val="720"/>
                                      <w:marRight w:val="720"/>
                                      <w:marTop w:val="100"/>
                                      <w:marBottom w:val="100"/>
                                      <w:divBdr>
                                        <w:top w:val="single" w:sz="6" w:space="4" w:color="AAAAAA"/>
                                        <w:left w:val="single" w:sz="6" w:space="4" w:color="AAAAAA"/>
                                        <w:bottom w:val="single" w:sz="6" w:space="4" w:color="AAAAAA"/>
                                        <w:right w:val="single" w:sz="6" w:space="4" w:color="AAAAAA"/>
                                      </w:divBdr>
                                      <w:divsChild>
                                        <w:div w:id="1639141717">
                                          <w:marLeft w:val="0"/>
                                          <w:marRight w:val="0"/>
                                          <w:marTop w:val="0"/>
                                          <w:marBottom w:val="0"/>
                                          <w:divBdr>
                                            <w:top w:val="none" w:sz="0" w:space="0" w:color="auto"/>
                                            <w:left w:val="none" w:sz="0" w:space="0" w:color="auto"/>
                                            <w:bottom w:val="none" w:sz="0" w:space="0" w:color="auto"/>
                                            <w:right w:val="none" w:sz="0" w:space="0" w:color="auto"/>
                                          </w:divBdr>
                                        </w:div>
                                      </w:divsChild>
                                    </w:div>
                                    <w:div w:id="48699630">
                                      <w:marLeft w:val="0"/>
                                      <w:marRight w:val="0"/>
                                      <w:marTop w:val="0"/>
                                      <w:marBottom w:val="0"/>
                                      <w:divBdr>
                                        <w:top w:val="none" w:sz="0" w:space="0" w:color="auto"/>
                                        <w:left w:val="none" w:sz="0" w:space="0" w:color="auto"/>
                                        <w:bottom w:val="none" w:sz="0" w:space="0" w:color="auto"/>
                                        <w:right w:val="none" w:sz="0" w:space="0" w:color="auto"/>
                                      </w:divBdr>
                                      <w:divsChild>
                                        <w:div w:id="324475619">
                                          <w:marLeft w:val="0"/>
                                          <w:marRight w:val="0"/>
                                          <w:marTop w:val="0"/>
                                          <w:marBottom w:val="0"/>
                                          <w:divBdr>
                                            <w:top w:val="none" w:sz="0" w:space="0" w:color="auto"/>
                                            <w:left w:val="none" w:sz="0" w:space="0" w:color="auto"/>
                                            <w:bottom w:val="none" w:sz="0" w:space="0" w:color="auto"/>
                                            <w:right w:val="none" w:sz="0" w:space="0" w:color="auto"/>
                                          </w:divBdr>
                                          <w:divsChild>
                                            <w:div w:id="923488359">
                                              <w:marLeft w:val="0"/>
                                              <w:marRight w:val="0"/>
                                              <w:marTop w:val="0"/>
                                              <w:marBottom w:val="0"/>
                                              <w:divBdr>
                                                <w:top w:val="none" w:sz="0" w:space="0" w:color="auto"/>
                                                <w:left w:val="none" w:sz="0" w:space="0" w:color="auto"/>
                                                <w:bottom w:val="none" w:sz="0" w:space="0" w:color="auto"/>
                                                <w:right w:val="none" w:sz="0" w:space="0" w:color="auto"/>
                                              </w:divBdr>
                                              <w:divsChild>
                                                <w:div w:id="53118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eblio.jp/content/%E3%82%B2%E3%83%BC%E3%83%A0" TargetMode="External"/><Relationship Id="rId18" Type="http://schemas.openxmlformats.org/officeDocument/2006/relationships/hyperlink" Target="http://www.weblio.jp/content/1993%E5%B9%B4" TargetMode="External"/><Relationship Id="rId26" Type="http://schemas.openxmlformats.org/officeDocument/2006/relationships/hyperlink" Target="http://www.weblio.jp/content/%E6%9C%AA%E5%AE%8C%E6%88%90%E7%99%BA%E6%98%8E" TargetMode="External"/><Relationship Id="rId39" Type="http://schemas.openxmlformats.org/officeDocument/2006/relationships/hyperlink" Target="http://www.weblio.jp/content/%E6%9C%AA%E5%AE%8C%E6%88%90%E7%99%BA%E6%98%8E" TargetMode="External"/><Relationship Id="rId21" Type="http://schemas.openxmlformats.org/officeDocument/2006/relationships/hyperlink" Target="http://www.weblio.jp/content/%E6%97%A5%E6%9C%AC" TargetMode="External"/><Relationship Id="rId34" Type="http://schemas.openxmlformats.org/officeDocument/2006/relationships/hyperlink" Target="http://www.weblio.jp/content/%E6%9C%AA%E5%AE%8C%E6%88%90%E7%99%BA%E6%98%8E" TargetMode="External"/><Relationship Id="rId42" Type="http://schemas.openxmlformats.org/officeDocument/2006/relationships/hyperlink" Target="http://www.weblio.jp/content/%E6%9C%AA%E5%AE%8C%E6%88%90%E7%99%BA%E6%98%8E" TargetMode="External"/><Relationship Id="rId47" Type="http://schemas.openxmlformats.org/officeDocument/2006/relationships/hyperlink" Target="http://www.weblio.jp/content/%E6%9C%80%E9%AB%98%E8%A3%81%E5%88%A4%E6%89%80_%28%E6%97%A5%E6%9C%AC%29" TargetMode="External"/><Relationship Id="rId50" Type="http://schemas.openxmlformats.org/officeDocument/2006/relationships/hyperlink" Target="http://www.weblio.jp/content/1972%E5%B9%B4" TargetMode="External"/><Relationship Id="rId55" Type="http://schemas.openxmlformats.org/officeDocument/2006/relationships/hyperlink" Target="http://www.weblio.jp/content/%E6%9C%AA%E5%AE%8C%E6%88%90%E7%99%BA%E6%98%8E" TargetMode="External"/><Relationship Id="rId63" Type="http://schemas.openxmlformats.org/officeDocument/2006/relationships/fontTable" Target="fontTable.xml"/><Relationship Id="rId7" Type="http://schemas.openxmlformats.org/officeDocument/2006/relationships/hyperlink" Target="http://www.weblio.jp/content/%E6%9C%AA%E5%AE%8C%E6%88%90%E7%99%BA%E6%98%8E" TargetMode="External"/><Relationship Id="rId2" Type="http://schemas.openxmlformats.org/officeDocument/2006/relationships/styles" Target="styles.xml"/><Relationship Id="rId16" Type="http://schemas.openxmlformats.org/officeDocument/2006/relationships/hyperlink" Target="http://www.weblio.jp/content/1993%E5%B9%B4" TargetMode="External"/><Relationship Id="rId20" Type="http://schemas.openxmlformats.org/officeDocument/2006/relationships/hyperlink" Target="http://www.weblio.jp/content/2005%E5%B9%B4" TargetMode="External"/><Relationship Id="rId29" Type="http://schemas.openxmlformats.org/officeDocument/2006/relationships/hyperlink" Target="http://www.weblio.jp/content/%E6%9C%AA%E5%AE%8C%E6%88%90%E7%99%BA%E6%98%8E" TargetMode="External"/><Relationship Id="rId41" Type="http://schemas.openxmlformats.org/officeDocument/2006/relationships/hyperlink" Target="http://www.weblio.jp/content/%E6%9C%AA%E5%AE%8C%E6%88%90%E7%99%BA%E6%98%8E" TargetMode="External"/><Relationship Id="rId54" Type="http://schemas.openxmlformats.org/officeDocument/2006/relationships/hyperlink" Target="http://www.weblio.jp/content/%E6%9C%AA%E5%AE%8C%E6%88%90%E7%99%BA%E6%98%8E" TargetMode="External"/><Relationship Id="rId62" Type="http://schemas.openxmlformats.org/officeDocument/2006/relationships/hyperlink" Target="http://www.weblio.jp/content/%E6%9C%AA%E5%AE%8C%E6%88%90%E7%99%BA%E6%98%8E" TargetMode="External"/><Relationship Id="rId1" Type="http://schemas.openxmlformats.org/officeDocument/2006/relationships/numbering" Target="numbering.xml"/><Relationship Id="rId6" Type="http://schemas.openxmlformats.org/officeDocument/2006/relationships/hyperlink" Target="http://www.weblio.jp/content/%E6%9C%AA%E5%AE%8C%E6%88%90%E7%99%BA%E6%98%8E" TargetMode="External"/><Relationship Id="rId11" Type="http://schemas.openxmlformats.org/officeDocument/2006/relationships/hyperlink" Target="http://www.weblio.jp/content/%E5%8E%9F%E5%AD%90%E7%82%89" TargetMode="External"/><Relationship Id="rId24" Type="http://schemas.openxmlformats.org/officeDocument/2006/relationships/hyperlink" Target="http://www.weblio.jp/content/%E6%9C%AA%E5%AE%8C%E6%88%90%E7%99%BA%E6%98%8E" TargetMode="External"/><Relationship Id="rId32" Type="http://schemas.openxmlformats.org/officeDocument/2006/relationships/hyperlink" Target="http://www.weblio.jp/content/%E6%9C%AA%E5%AE%8C%E6%88%90%E7%99%BA%E6%98%8E" TargetMode="External"/><Relationship Id="rId37" Type="http://schemas.openxmlformats.org/officeDocument/2006/relationships/hyperlink" Target="http://www.weblio.jp/content/%E6%9C%AA%E5%AE%8C%E6%88%90%E7%99%BA%E6%98%8E" TargetMode="External"/><Relationship Id="rId40" Type="http://schemas.openxmlformats.org/officeDocument/2006/relationships/hyperlink" Target="http://www.weblio.jp/content/%E6%9C%AA%E5%AE%8C%E6%88%90%E7%99%BA%E6%98%8E" TargetMode="External"/><Relationship Id="rId45" Type="http://schemas.openxmlformats.org/officeDocument/2006/relationships/hyperlink" Target="http://www.weblio.jp/content/%E6%B3%95%E8%A7%A3%E9%87%88" TargetMode="External"/><Relationship Id="rId53" Type="http://schemas.openxmlformats.org/officeDocument/2006/relationships/hyperlink" Target="http://www.weblio.jp/content/%E6%9C%AA%E5%AE%8C%E6%88%90%E7%99%BA%E6%98%8E" TargetMode="External"/><Relationship Id="rId58" Type="http://schemas.openxmlformats.org/officeDocument/2006/relationships/hyperlink" Target="http://www.weblio.jp/content/%E6%9C%AA%E5%AE%8C%E6%88%90%E7%99%BA%E6%98%8E" TargetMode="External"/><Relationship Id="rId5" Type="http://schemas.openxmlformats.org/officeDocument/2006/relationships/hyperlink" Target="http://www.weblio.jp/content/%E6%97%A5%E6%9C%AC" TargetMode="External"/><Relationship Id="rId15" Type="http://schemas.openxmlformats.org/officeDocument/2006/relationships/hyperlink" Target="http://www.weblio.jp/content/%E6%9C%AA%E5%AE%8C%E6%88%90%E7%99%BA%E6%98%8E" TargetMode="External"/><Relationship Id="rId23" Type="http://schemas.openxmlformats.org/officeDocument/2006/relationships/hyperlink" Target="http://www.weblio.jp/content/%E6%9C%AA%E5%AE%8C%E6%88%90%E7%99%BA%E6%98%8E" TargetMode="External"/><Relationship Id="rId28" Type="http://schemas.openxmlformats.org/officeDocument/2006/relationships/hyperlink" Target="http://www.weblio.jp/content/%E6%9C%AA%E5%AE%8C%E6%88%90%E7%99%BA%E6%98%8E" TargetMode="External"/><Relationship Id="rId36" Type="http://schemas.openxmlformats.org/officeDocument/2006/relationships/hyperlink" Target="http://www.weblio.jp/content/%E6%9C%AA%E5%AE%8C%E6%88%90%E7%99%BA%E6%98%8E" TargetMode="External"/><Relationship Id="rId49" Type="http://schemas.openxmlformats.org/officeDocument/2006/relationships/hyperlink" Target="http://www.weblio.jp/redirect?url=http%3A%2F%2Fja.wikipedia.org%2Fwiki%2F%25E3%2583%2595%25E3%2582%25A1%25E3%2582%25A4%25E3%2583%25AB%3APatentOfficeJapan1.jpg&amp;etd=1d7771ffb02c42f7" TargetMode="External"/><Relationship Id="rId57" Type="http://schemas.openxmlformats.org/officeDocument/2006/relationships/hyperlink" Target="http://www.weblio.jp/content/%E6%9C%AA%E5%AE%8C%E6%88%90%E7%99%BA%E6%98%8E" TargetMode="External"/><Relationship Id="rId61" Type="http://schemas.openxmlformats.org/officeDocument/2006/relationships/hyperlink" Target="http://www.weblio.jp/content/%E6%9C%AA%E5%AE%8C%E6%88%90%E7%99%BA%E6%98%8E" TargetMode="External"/><Relationship Id="rId10" Type="http://schemas.openxmlformats.org/officeDocument/2006/relationships/hyperlink" Target="http://www.weblio.jp/content/%E6%B3%95%E8%A7%A3%E9%87%88" TargetMode="External"/><Relationship Id="rId19" Type="http://schemas.openxmlformats.org/officeDocument/2006/relationships/hyperlink" Target="http://www.weblio.jp/content/1994%E5%B9%B4" TargetMode="External"/><Relationship Id="rId31" Type="http://schemas.openxmlformats.org/officeDocument/2006/relationships/hyperlink" Target="http://www.weblio.jp/content/%E6%9C%AA%E5%AE%8C%E6%88%90%E7%99%BA%E6%98%8E" TargetMode="External"/><Relationship Id="rId44" Type="http://schemas.openxmlformats.org/officeDocument/2006/relationships/hyperlink" Target="http://www.weblio.jp/content/%E6%9C%AA%E5%AE%8C%E6%88%90%E7%99%BA%E6%98%8E" TargetMode="External"/><Relationship Id="rId52" Type="http://schemas.openxmlformats.org/officeDocument/2006/relationships/hyperlink" Target="http://www.weblio.jp/content/%E7%89%B9%E8%A8%B1%E3%83%BB%E5%AE%9F%E7%94%A8%E6%96%B0%E6%A1%88%E5%AF%A9%E6%9F%BB%E5%9F%BA%E6%BA%96" TargetMode="External"/><Relationship Id="rId60" Type="http://schemas.openxmlformats.org/officeDocument/2006/relationships/hyperlink" Target="http://www.weblio.jp/content/%E6%9C%AA%E5%AE%8C%E6%88%90%E7%99%BA%E6%98%8E" TargetMode="External"/><Relationship Id="rId4" Type="http://schemas.openxmlformats.org/officeDocument/2006/relationships/webSettings" Target="webSettings.xml"/><Relationship Id="rId9" Type="http://schemas.openxmlformats.org/officeDocument/2006/relationships/hyperlink" Target="http://www.weblio.jp/content/%E7%89%B9%E8%A8%B1%E5%BA%81" TargetMode="External"/><Relationship Id="rId14" Type="http://schemas.openxmlformats.org/officeDocument/2006/relationships/hyperlink" Target="http://www.weblio.jp/content/%E6%9C%AA%E5%AE%8C%E6%88%90%E7%99%BA%E6%98%8E" TargetMode="External"/><Relationship Id="rId22" Type="http://schemas.openxmlformats.org/officeDocument/2006/relationships/hyperlink" Target="http://www.weblio.jp/content/%E6%9C%AA%E5%AE%8C%E6%88%90%E7%99%BA%E6%98%8E" TargetMode="External"/><Relationship Id="rId27" Type="http://schemas.openxmlformats.org/officeDocument/2006/relationships/hyperlink" Target="http://www.weblio.jp/content/%E6%9C%AA%E5%AE%8C%E6%88%90%E7%99%BA%E6%98%8E" TargetMode="External"/><Relationship Id="rId30" Type="http://schemas.openxmlformats.org/officeDocument/2006/relationships/hyperlink" Target="http://www.weblio.jp/content/%E6%9C%AA%E5%AE%8C%E6%88%90%E7%99%BA%E6%98%8E" TargetMode="External"/><Relationship Id="rId35" Type="http://schemas.openxmlformats.org/officeDocument/2006/relationships/hyperlink" Target="http://www.weblio.jp/content/%E6%9C%AA%E5%AE%8C%E6%88%90%E7%99%BA%E6%98%8E" TargetMode="External"/><Relationship Id="rId43" Type="http://schemas.openxmlformats.org/officeDocument/2006/relationships/hyperlink" Target="http://www.weblio.jp/content/%E6%9C%AA%E5%AE%8C%E6%88%90%E7%99%BA%E6%98%8E" TargetMode="External"/><Relationship Id="rId48" Type="http://schemas.openxmlformats.org/officeDocument/2006/relationships/hyperlink" Target="http://www.weblio.jp/content/%E6%9C%AA%E5%AE%8C%E6%88%90%E7%99%BA%E6%98%8E" TargetMode="External"/><Relationship Id="rId56" Type="http://schemas.openxmlformats.org/officeDocument/2006/relationships/hyperlink" Target="http://www.weblio.jp/content/%E6%9C%AA%E5%AE%8C%E6%88%90%E7%99%BA%E6%98%8E" TargetMode="External"/><Relationship Id="rId64" Type="http://schemas.openxmlformats.org/officeDocument/2006/relationships/theme" Target="theme/theme1.xml"/><Relationship Id="rId8" Type="http://schemas.openxmlformats.org/officeDocument/2006/relationships/hyperlink" Target="http://www.weblio.jp/content/%E5%88%A4%E4%BE%8B" TargetMode="External"/><Relationship Id="rId51" Type="http://schemas.openxmlformats.org/officeDocument/2006/relationships/hyperlink" Target="http://www.weblio.jp/content/%E7%89%B9%E8%A8%B1%E5%BA%81" TargetMode="External"/><Relationship Id="rId3" Type="http://schemas.openxmlformats.org/officeDocument/2006/relationships/settings" Target="settings.xml"/><Relationship Id="rId12" Type="http://schemas.openxmlformats.org/officeDocument/2006/relationships/hyperlink" Target="http://www.weblio.jp/content/%E8%96%AC%E5%89%A4" TargetMode="External"/><Relationship Id="rId17" Type="http://schemas.openxmlformats.org/officeDocument/2006/relationships/hyperlink" Target="http://www.weblio.jp/content/%E7%89%B9%E8%A8%B1%E3%83%BB%E5%AE%9F%E7%94%A8%E6%96%B0%E6%A1%88%E5%AF%A9%E6%9F%BB%E5%9F%BA%E6%BA%96" TargetMode="External"/><Relationship Id="rId25" Type="http://schemas.openxmlformats.org/officeDocument/2006/relationships/hyperlink" Target="http://www.weblio.jp/content/%E6%9C%AA%E5%AE%8C%E6%88%90%E7%99%BA%E6%98%8E" TargetMode="External"/><Relationship Id="rId33" Type="http://schemas.openxmlformats.org/officeDocument/2006/relationships/hyperlink" Target="http://www.weblio.jp/content/%E6%9C%AA%E5%AE%8C%E6%88%90%E7%99%BA%E6%98%8E" TargetMode="External"/><Relationship Id="rId38" Type="http://schemas.openxmlformats.org/officeDocument/2006/relationships/hyperlink" Target="http://www.weblio.jp/content/%E6%9C%AA%E5%AE%8C%E6%88%90%E7%99%BA%E6%98%8E" TargetMode="External"/><Relationship Id="rId46" Type="http://schemas.openxmlformats.org/officeDocument/2006/relationships/hyperlink" Target="http://www.weblio.jp/content/%E5%88%A4%E4%BE%8B" TargetMode="External"/><Relationship Id="rId59" Type="http://schemas.openxmlformats.org/officeDocument/2006/relationships/hyperlink" Target="http://www.weblio.jp/content/1962%E5%B9%B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1363</Words>
  <Characters>7775</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篠田静男</dc:creator>
  <cp:keywords/>
  <dc:description/>
  <cp:lastModifiedBy>篠田静男</cp:lastModifiedBy>
  <cp:revision>1</cp:revision>
  <dcterms:created xsi:type="dcterms:W3CDTF">2015-01-16T01:20:00Z</dcterms:created>
  <dcterms:modified xsi:type="dcterms:W3CDTF">2015-01-16T01:27:00Z</dcterms:modified>
</cp:coreProperties>
</file>